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712C2" w14:textId="4EF336F3" w:rsidR="0023158F" w:rsidRPr="00C0070B" w:rsidRDefault="0023158F" w:rsidP="0023158F">
      <w:pPr>
        <w:pStyle w:val="a3"/>
        <w:tabs>
          <w:tab w:val="right" w:pos="9923"/>
        </w:tabs>
        <w:ind w:right="-7"/>
        <w:rPr>
          <w:rFonts w:eastAsiaTheme="minorEastAsia" w:cs="Arial"/>
          <w:bCs/>
          <w:i/>
          <w:noProof w:val="0"/>
          <w:sz w:val="32"/>
          <w:lang w:val="en-US" w:eastAsia="zh-CN"/>
        </w:rPr>
      </w:pPr>
      <w:r w:rsidRPr="002E76D7">
        <w:rPr>
          <w:rFonts w:cs="Arial"/>
          <w:bCs/>
          <w:noProof w:val="0"/>
          <w:sz w:val="24"/>
          <w:lang w:val="en-US"/>
        </w:rPr>
        <w:t>3GPP TSG-RAN WG</w:t>
      </w:r>
      <w:r>
        <w:rPr>
          <w:rFonts w:cs="Arial"/>
          <w:bCs/>
          <w:noProof w:val="0"/>
          <w:sz w:val="24"/>
          <w:lang w:val="en-US"/>
        </w:rPr>
        <w:t>2</w:t>
      </w:r>
      <w:r w:rsidRPr="002E76D7">
        <w:rPr>
          <w:rFonts w:cs="Arial"/>
          <w:bCs/>
          <w:noProof w:val="0"/>
          <w:sz w:val="24"/>
          <w:lang w:val="en-US"/>
        </w:rPr>
        <w:t xml:space="preserve"> Meeting#1</w:t>
      </w:r>
      <w:r>
        <w:rPr>
          <w:rFonts w:cs="Arial"/>
          <w:bCs/>
          <w:noProof w:val="0"/>
          <w:sz w:val="24"/>
          <w:lang w:val="en-US"/>
        </w:rPr>
        <w:t>2</w:t>
      </w:r>
      <w:r w:rsidR="00C0070B">
        <w:rPr>
          <w:rFonts w:eastAsiaTheme="minorEastAsia" w:cs="Arial" w:hint="eastAsia"/>
          <w:bCs/>
          <w:noProof w:val="0"/>
          <w:sz w:val="24"/>
          <w:lang w:val="en-US" w:eastAsia="zh-CN"/>
        </w:rPr>
        <w:t>9</w:t>
      </w:r>
      <w:r w:rsidRPr="002E76D7">
        <w:rPr>
          <w:rFonts w:cs="Arial"/>
          <w:bCs/>
          <w:noProof w:val="0"/>
          <w:sz w:val="24"/>
          <w:lang w:val="en-US"/>
        </w:rPr>
        <w:tab/>
      </w:r>
      <w:r w:rsidR="00336E47" w:rsidRPr="00336E47">
        <w:rPr>
          <w:rFonts w:cs="Arial"/>
          <w:bCs/>
          <w:noProof w:val="0"/>
          <w:sz w:val="24"/>
          <w:lang w:val="en-US" w:eastAsia="ja-JP"/>
        </w:rPr>
        <w:t>R2-2500625</w:t>
      </w:r>
    </w:p>
    <w:p w14:paraId="66C4BF31" w14:textId="77777777" w:rsidR="00912F0C" w:rsidRPr="00695B4C" w:rsidRDefault="00912F0C" w:rsidP="00912F0C">
      <w:pPr>
        <w:pStyle w:val="a5"/>
        <w:rPr>
          <w:rFonts w:eastAsiaTheme="minorEastAsia"/>
          <w:b/>
          <w:bCs/>
          <w:color w:val="auto"/>
          <w:sz w:val="24"/>
          <w:lang w:val="en-US" w:eastAsia="zh-CN"/>
        </w:rPr>
      </w:pPr>
      <w:r>
        <w:rPr>
          <w:rFonts w:eastAsiaTheme="minorEastAsia" w:hint="eastAsia"/>
          <w:b/>
          <w:bCs/>
          <w:color w:val="auto"/>
          <w:sz w:val="24"/>
          <w:lang w:val="en-US" w:eastAsia="zh-CN"/>
        </w:rPr>
        <w:t>Athens</w:t>
      </w:r>
      <w:r w:rsidRPr="00256097">
        <w:rPr>
          <w:b/>
          <w:bCs/>
          <w:color w:val="auto"/>
          <w:sz w:val="24"/>
          <w:lang w:val="en-US"/>
        </w:rPr>
        <w:t xml:space="preserve">, </w:t>
      </w:r>
      <w:r>
        <w:rPr>
          <w:rFonts w:eastAsiaTheme="minorEastAsia" w:hint="eastAsia"/>
          <w:b/>
          <w:bCs/>
          <w:color w:val="auto"/>
          <w:sz w:val="24"/>
          <w:lang w:val="en-US" w:eastAsia="zh-CN"/>
        </w:rPr>
        <w:t>Greece</w:t>
      </w:r>
      <w:r w:rsidRPr="00256097">
        <w:rPr>
          <w:b/>
          <w:bCs/>
          <w:color w:val="auto"/>
          <w:sz w:val="24"/>
          <w:lang w:val="en-US"/>
        </w:rPr>
        <w:t xml:space="preserve">, </w:t>
      </w:r>
      <w:r>
        <w:rPr>
          <w:rFonts w:eastAsiaTheme="minorEastAsia" w:hint="eastAsia"/>
          <w:b/>
          <w:bCs/>
          <w:color w:val="auto"/>
          <w:sz w:val="24"/>
          <w:lang w:val="en-US" w:eastAsia="zh-CN"/>
        </w:rPr>
        <w:t>Feb</w:t>
      </w:r>
      <w:r w:rsidRPr="00256097">
        <w:rPr>
          <w:b/>
          <w:bCs/>
          <w:color w:val="auto"/>
          <w:sz w:val="24"/>
          <w:lang w:val="en-US"/>
        </w:rPr>
        <w:t>.1</w:t>
      </w:r>
      <w:r>
        <w:rPr>
          <w:rFonts w:eastAsiaTheme="minorEastAsia" w:hint="eastAsia"/>
          <w:b/>
          <w:bCs/>
          <w:color w:val="auto"/>
          <w:sz w:val="24"/>
          <w:lang w:val="en-US" w:eastAsia="zh-CN"/>
        </w:rPr>
        <w:t>7</w:t>
      </w:r>
      <w:r w:rsidRPr="00256097">
        <w:rPr>
          <w:b/>
          <w:bCs/>
          <w:color w:val="auto"/>
          <w:sz w:val="24"/>
          <w:lang w:val="en-US"/>
        </w:rPr>
        <w:t>–2</w:t>
      </w:r>
      <w:r>
        <w:rPr>
          <w:rFonts w:eastAsiaTheme="minorEastAsia" w:hint="eastAsia"/>
          <w:b/>
          <w:bCs/>
          <w:color w:val="auto"/>
          <w:sz w:val="24"/>
          <w:lang w:val="en-US" w:eastAsia="zh-CN"/>
        </w:rPr>
        <w:t>1</w:t>
      </w:r>
      <w:r w:rsidRPr="00256097">
        <w:rPr>
          <w:b/>
          <w:bCs/>
          <w:color w:val="auto"/>
          <w:sz w:val="24"/>
          <w:lang w:val="en-US"/>
        </w:rPr>
        <w:t>, 202</w:t>
      </w:r>
      <w:r>
        <w:rPr>
          <w:rFonts w:eastAsiaTheme="minorEastAsia" w:hint="eastAsia"/>
          <w:b/>
          <w:bCs/>
          <w:color w:val="auto"/>
          <w:sz w:val="24"/>
          <w:lang w:val="en-US" w:eastAsia="zh-CN"/>
        </w:rPr>
        <w:t>5</w:t>
      </w:r>
    </w:p>
    <w:p w14:paraId="029B2DA3" w14:textId="77777777" w:rsidR="00AD1CE8" w:rsidRPr="0023158F" w:rsidRDefault="00AD1CE8" w:rsidP="00AD1CE8">
      <w:pPr>
        <w:pStyle w:val="a5"/>
        <w:rPr>
          <w:rFonts w:eastAsiaTheme="minorEastAsia"/>
          <w:lang w:val="en-US" w:eastAsia="zh-CN"/>
        </w:rPr>
      </w:pPr>
    </w:p>
    <w:p w14:paraId="16327FFD" w14:textId="0FEDC5D7" w:rsidR="00AD1CE8" w:rsidRPr="000927EA" w:rsidRDefault="00AD1CE8" w:rsidP="00AD1CE8">
      <w:pPr>
        <w:tabs>
          <w:tab w:val="left" w:pos="2110"/>
        </w:tabs>
        <w:ind w:left="1985" w:hanging="1985"/>
        <w:rPr>
          <w:rFonts w:ascii="Arial" w:eastAsiaTheme="minorEastAsia" w:hAnsi="Arial" w:cs="Arial"/>
          <w:b/>
          <w:bCs/>
          <w:sz w:val="24"/>
          <w:lang w:val="en-US" w:eastAsia="zh-CN"/>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7A10C9">
        <w:rPr>
          <w:rFonts w:ascii="Arial" w:hAnsi="Arial" w:cs="Arial"/>
          <w:b/>
          <w:bCs/>
          <w:sz w:val="24"/>
          <w:lang w:val="en-US"/>
        </w:rPr>
        <w:t>8.10.</w:t>
      </w:r>
      <w:r w:rsidR="001A50DE">
        <w:rPr>
          <w:rFonts w:ascii="Arial" w:hAnsi="Arial" w:cs="Arial"/>
          <w:b/>
          <w:bCs/>
          <w:sz w:val="24"/>
          <w:lang w:val="en-US"/>
        </w:rPr>
        <w:t>5</w:t>
      </w:r>
      <w:r w:rsidR="000927EA">
        <w:rPr>
          <w:rFonts w:ascii="Arial" w:eastAsiaTheme="minorEastAsia" w:hAnsi="Arial" w:cs="Arial" w:hint="eastAsia"/>
          <w:b/>
          <w:bCs/>
          <w:sz w:val="24"/>
          <w:lang w:val="en-US" w:eastAsia="zh-CN"/>
        </w:rPr>
        <w:t>.1</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3DD0865E"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7D5509">
        <w:rPr>
          <w:rFonts w:ascii="Arial" w:hAnsi="Arial" w:cs="Arial"/>
          <w:b/>
          <w:bCs/>
          <w:sz w:val="24"/>
          <w:lang w:val="en-US"/>
        </w:rPr>
        <w:t xml:space="preserve">Discussion on </w:t>
      </w:r>
      <w:r w:rsidR="008D4146" w:rsidRPr="008D4146">
        <w:rPr>
          <w:rFonts w:ascii="Arial" w:hAnsi="Arial" w:cs="Arial"/>
          <w:b/>
          <w:bCs/>
          <w:sz w:val="24"/>
          <w:lang w:val="en-US"/>
        </w:rPr>
        <w:t>RACH optimization for SDT</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0799C1AD" w14:textId="227A8CF4" w:rsidR="007F3661" w:rsidRPr="002246E7" w:rsidRDefault="007F3661" w:rsidP="007F3661">
      <w:pPr>
        <w:rPr>
          <w:rFonts w:eastAsiaTheme="minorEastAsia"/>
          <w:lang w:eastAsia="zh-CN"/>
        </w:rPr>
      </w:pPr>
      <w:r>
        <w:rPr>
          <w:rFonts w:eastAsiaTheme="minorEastAsia"/>
          <w:lang w:eastAsia="zh-CN"/>
        </w:rPr>
        <w:t>Until</w:t>
      </w:r>
      <w:r>
        <w:rPr>
          <w:rFonts w:eastAsiaTheme="minorEastAsia" w:hint="eastAsia"/>
          <w:lang w:eastAsia="zh-CN"/>
        </w:rPr>
        <w:t xml:space="preserve"> now RAN2 have</w:t>
      </w:r>
      <w:r w:rsidR="00F50EE5">
        <w:rPr>
          <w:rFonts w:eastAsiaTheme="minorEastAsia" w:hint="eastAsia"/>
          <w:lang w:eastAsia="zh-CN"/>
        </w:rPr>
        <w:t xml:space="preserve"> achieved agreements for </w:t>
      </w:r>
      <w:r w:rsidR="00F50EE5" w:rsidRPr="007F3661">
        <w:rPr>
          <w:lang w:val="de-DE" w:eastAsia="zh-CN"/>
        </w:rPr>
        <w:t>RACH optimization for SDT</w:t>
      </w:r>
      <w:r w:rsidR="001845E4">
        <w:rPr>
          <w:rFonts w:eastAsiaTheme="minorEastAsia" w:hint="eastAsia"/>
          <w:lang w:eastAsia="zh-CN"/>
        </w:rPr>
        <w:t xml:space="preserve"> including</w:t>
      </w:r>
      <w:r>
        <w:rPr>
          <w:rFonts w:eastAsiaTheme="minorEastAsia" w:hint="eastAsia"/>
          <w:lang w:eastAsia="zh-CN"/>
        </w:rPr>
        <w:t>:</w:t>
      </w:r>
    </w:p>
    <w:p w14:paraId="30A7C305" w14:textId="77777777" w:rsidR="007F3661" w:rsidRDefault="007F3661" w:rsidP="007F3661">
      <w:pPr>
        <w:pStyle w:val="Agreement"/>
      </w:pPr>
      <w:proofErr w:type="gramStart"/>
      <w:r>
        <w:t>For the purpose of</w:t>
      </w:r>
      <w:proofErr w:type="gramEnd"/>
      <w:r>
        <w:t xml:space="preserve"> SON enhancements for SDT, </w:t>
      </w:r>
      <w:r w:rsidRPr="00303DBF">
        <w:t>includ</w:t>
      </w:r>
      <w:r>
        <w:t>e</w:t>
      </w:r>
      <w:r w:rsidRPr="00303DBF">
        <w:t xml:space="preserve"> RSRP/data volume related information</w:t>
      </w:r>
    </w:p>
    <w:p w14:paraId="2EF160FF" w14:textId="77777777" w:rsidR="007F3661" w:rsidRDefault="007F3661" w:rsidP="007F3661">
      <w:pPr>
        <w:pStyle w:val="Agreement"/>
      </w:pPr>
      <w:r>
        <w:t>Downlink RSRP value and buffered uplink data volume at the time when the UE evaluates if it should perform SDT.</w:t>
      </w:r>
    </w:p>
    <w:p w14:paraId="7D22E9BB" w14:textId="77777777" w:rsidR="007F3661" w:rsidRDefault="007F3661" w:rsidP="007F3661">
      <w:pPr>
        <w:pStyle w:val="Agreement"/>
      </w:pPr>
      <w:r>
        <w:t xml:space="preserve">When SDT failure happens, the UE can indicate the failure cause of SDT to the network, e.g. T319a expiration. Details are TBD, e.g. if RSRP and data volume can also be included in such report. </w:t>
      </w:r>
    </w:p>
    <w:p w14:paraId="3F6D95A2" w14:textId="77777777" w:rsidR="007F3661" w:rsidRPr="00637595" w:rsidRDefault="007F3661" w:rsidP="007F3661">
      <w:pPr>
        <w:pStyle w:val="Agreement"/>
        <w:rPr>
          <w:lang w:eastAsia="zh-CN"/>
        </w:rPr>
      </w:pPr>
      <w:r>
        <w:rPr>
          <w:lang w:eastAsia="zh-CN"/>
        </w:rPr>
        <w:t xml:space="preserve">Do not add logging of </w:t>
      </w:r>
      <w:proofErr w:type="spellStart"/>
      <w:r w:rsidRPr="00733A0D">
        <w:rPr>
          <w:lang w:eastAsia="zh-CN"/>
        </w:rPr>
        <w:t>sdt</w:t>
      </w:r>
      <w:proofErr w:type="spellEnd"/>
      <w:r w:rsidRPr="00733A0D">
        <w:rPr>
          <w:lang w:eastAsia="zh-CN"/>
        </w:rPr>
        <w:t>-RSRP-Threshold</w:t>
      </w:r>
      <w:r>
        <w:rPr>
          <w:lang w:eastAsia="zh-CN"/>
        </w:rPr>
        <w:t>, since already agreed by RAN3 to not support it.</w:t>
      </w:r>
    </w:p>
    <w:p w14:paraId="37458269" w14:textId="0DEE27BA" w:rsidR="007F3661" w:rsidRPr="00B45F5A" w:rsidRDefault="007F3661" w:rsidP="0052254C">
      <w:pPr>
        <w:pStyle w:val="Agreement"/>
        <w:rPr>
          <w:lang w:eastAsia="zh-CN"/>
        </w:rPr>
      </w:pPr>
      <w:r w:rsidRPr="00733A0D">
        <w:rPr>
          <w:lang w:eastAsia="zh-CN"/>
        </w:rPr>
        <w:t xml:space="preserve">UE logs </w:t>
      </w:r>
      <w:r>
        <w:rPr>
          <w:lang w:eastAsia="zh-CN"/>
        </w:rPr>
        <w:t xml:space="preserve">and reports </w:t>
      </w:r>
      <w:r w:rsidRPr="00733A0D">
        <w:rPr>
          <w:lang w:eastAsia="zh-CN"/>
        </w:rPr>
        <w:t xml:space="preserve">the failure cause </w:t>
      </w:r>
      <w:r>
        <w:rPr>
          <w:lang w:eastAsia="zh-CN"/>
        </w:rPr>
        <w:t xml:space="preserve">for </w:t>
      </w:r>
      <w:r w:rsidRPr="00733A0D">
        <w:rPr>
          <w:lang w:eastAsia="zh-CN"/>
        </w:rPr>
        <w:t>SDT to the network</w:t>
      </w:r>
      <w:r>
        <w:rPr>
          <w:lang w:eastAsia="zh-CN"/>
        </w:rPr>
        <w:t>. FFS the details, e.g. if we down select some of the failure causes.</w:t>
      </w:r>
    </w:p>
    <w:p w14:paraId="19D4C2CE" w14:textId="77777777" w:rsidR="00AD3030" w:rsidRPr="00ED5A5F" w:rsidRDefault="00AD3030" w:rsidP="00B45F5A">
      <w:pPr>
        <w:pStyle w:val="Agreement"/>
        <w:rPr>
          <w:lang w:eastAsia="zh-CN"/>
        </w:rPr>
      </w:pPr>
      <w:r w:rsidRPr="00ED5A5F">
        <w:rPr>
          <w:lang w:eastAsia="zh-CN"/>
        </w:rPr>
        <w:t>For failed SDT case, UE includes the DL RSRP and UL data volume at the time of SDT evaluation in SON report. For successful SDT procedure, the UE does not log.</w:t>
      </w:r>
    </w:p>
    <w:p w14:paraId="656FE35B" w14:textId="12420C2A" w:rsidR="00AD3030" w:rsidRDefault="00AD3030" w:rsidP="00B45F5A">
      <w:pPr>
        <w:pStyle w:val="Agreement"/>
        <w:rPr>
          <w:rFonts w:eastAsiaTheme="minorEastAsia"/>
          <w:lang w:eastAsia="zh-CN"/>
        </w:rPr>
      </w:pPr>
      <w:r w:rsidRPr="00ED5A5F">
        <w:rPr>
          <w:lang w:eastAsia="zh-CN"/>
        </w:rPr>
        <w:t>RAN2 understands for SON/MDT R19 the SDT enhancements only relate to the RA-SDT procedure. This does not rule out the case when the UE falls back from RA-SDT.</w:t>
      </w:r>
    </w:p>
    <w:p w14:paraId="778F8E26" w14:textId="77777777" w:rsidR="001A5D94" w:rsidRPr="0024140C" w:rsidRDefault="001A5D94" w:rsidP="001A5D94">
      <w:pPr>
        <w:pStyle w:val="Agreement"/>
        <w:rPr>
          <w:lang w:eastAsia="ja-JP"/>
        </w:rPr>
      </w:pPr>
      <w:r w:rsidRPr="0024140C">
        <w:rPr>
          <w:lang w:eastAsia="ja-JP"/>
        </w:rPr>
        <w:t>The UE logs the DL RSRP and UL data volume for the failed to initiate of RA-SDT in RA report.</w:t>
      </w:r>
    </w:p>
    <w:p w14:paraId="594D399F" w14:textId="77777777" w:rsidR="001A5D94" w:rsidRPr="0024140C" w:rsidRDefault="001A5D94" w:rsidP="001A5D94">
      <w:pPr>
        <w:pStyle w:val="Agreement"/>
        <w:rPr>
          <w:lang w:eastAsia="ja-JP"/>
        </w:rPr>
      </w:pPr>
      <w:r w:rsidRPr="0024140C">
        <w:rPr>
          <w:lang w:eastAsia="ja-JP"/>
        </w:rPr>
        <w:t>The following failure causes can be logged for failed SDT in RA report:</w:t>
      </w:r>
    </w:p>
    <w:p w14:paraId="02A85F4F" w14:textId="77777777" w:rsidR="001A5D94" w:rsidRPr="007A3504" w:rsidRDefault="001A5D94" w:rsidP="007A3504">
      <w:pPr>
        <w:ind w:leftChars="800" w:left="1600"/>
        <w:rPr>
          <w:b/>
          <w:lang w:eastAsia="zh-CN"/>
        </w:rPr>
      </w:pPr>
      <w:r w:rsidRPr="007A3504">
        <w:rPr>
          <w:rFonts w:ascii="MS Mincho" w:eastAsia="MS Mincho" w:hAnsi="MS Mincho" w:cs="MS Mincho"/>
          <w:b/>
          <w:szCs w:val="24"/>
          <w:lang w:eastAsia="zh-CN"/>
        </w:rPr>
        <w:t>⁻</w:t>
      </w:r>
      <w:r w:rsidRPr="007A3504">
        <w:rPr>
          <w:rFonts w:ascii="Arial" w:eastAsia="MS Mincho" w:hAnsi="Arial"/>
          <w:b/>
          <w:szCs w:val="24"/>
          <w:lang w:eastAsia="zh-CN"/>
        </w:rPr>
        <w:tab/>
        <w:t xml:space="preserve">upon receiving indication from the MCG RLC that the maximum number of retransmissions has been reached while SDT procedure is </w:t>
      </w:r>
      <w:proofErr w:type="gramStart"/>
      <w:r w:rsidRPr="007A3504">
        <w:rPr>
          <w:rFonts w:ascii="Arial" w:eastAsia="MS Mincho" w:hAnsi="Arial"/>
          <w:b/>
          <w:szCs w:val="24"/>
          <w:lang w:eastAsia="zh-CN"/>
        </w:rPr>
        <w:t>ongoing;</w:t>
      </w:r>
      <w:proofErr w:type="gramEnd"/>
    </w:p>
    <w:p w14:paraId="105D0550" w14:textId="77777777" w:rsidR="001A5D94" w:rsidRPr="007A3504" w:rsidRDefault="001A5D94" w:rsidP="007A3504">
      <w:pPr>
        <w:ind w:leftChars="800" w:left="1600"/>
        <w:rPr>
          <w:b/>
          <w:lang w:eastAsia="zh-CN"/>
        </w:rPr>
      </w:pPr>
      <w:r w:rsidRPr="007A3504">
        <w:rPr>
          <w:rFonts w:ascii="MS Mincho" w:eastAsia="MS Mincho" w:hAnsi="MS Mincho" w:cs="MS Mincho"/>
          <w:b/>
          <w:szCs w:val="24"/>
          <w:lang w:eastAsia="zh-CN"/>
        </w:rPr>
        <w:t>⁻</w:t>
      </w:r>
      <w:r w:rsidRPr="007A3504">
        <w:rPr>
          <w:rFonts w:ascii="Arial" w:eastAsia="MS Mincho" w:hAnsi="Arial"/>
          <w:b/>
          <w:szCs w:val="24"/>
          <w:lang w:eastAsia="zh-CN"/>
        </w:rPr>
        <w:tab/>
        <w:t xml:space="preserve">upon random access problem indication is received from MCG MAC while SDT procedure is </w:t>
      </w:r>
      <w:proofErr w:type="gramStart"/>
      <w:r w:rsidRPr="007A3504">
        <w:rPr>
          <w:rFonts w:ascii="Arial" w:eastAsia="MS Mincho" w:hAnsi="Arial"/>
          <w:b/>
          <w:szCs w:val="24"/>
          <w:lang w:eastAsia="zh-CN"/>
        </w:rPr>
        <w:t>ongoing;</w:t>
      </w:r>
      <w:proofErr w:type="gramEnd"/>
    </w:p>
    <w:p w14:paraId="5BA1769A" w14:textId="77777777" w:rsidR="001A5D94" w:rsidRPr="007A3504" w:rsidRDefault="001A5D94" w:rsidP="007A3504">
      <w:pPr>
        <w:ind w:leftChars="800" w:left="1600"/>
        <w:rPr>
          <w:b/>
          <w:lang w:eastAsia="zh-CN"/>
        </w:rPr>
      </w:pPr>
      <w:r w:rsidRPr="007A3504">
        <w:rPr>
          <w:rFonts w:ascii="MS Mincho" w:eastAsia="MS Mincho" w:hAnsi="MS Mincho" w:cs="MS Mincho"/>
          <w:b/>
          <w:szCs w:val="24"/>
          <w:lang w:eastAsia="zh-CN"/>
        </w:rPr>
        <w:t>⁻</w:t>
      </w:r>
      <w:r w:rsidRPr="007A3504">
        <w:rPr>
          <w:rFonts w:ascii="Arial" w:eastAsia="MS Mincho" w:hAnsi="Arial"/>
          <w:b/>
          <w:szCs w:val="24"/>
          <w:lang w:eastAsia="zh-CN"/>
        </w:rPr>
        <w:tab/>
        <w:t xml:space="preserve">upon T319a </w:t>
      </w:r>
      <w:proofErr w:type="gramStart"/>
      <w:r w:rsidRPr="007A3504">
        <w:rPr>
          <w:rFonts w:ascii="Arial" w:eastAsia="MS Mincho" w:hAnsi="Arial"/>
          <w:b/>
          <w:szCs w:val="24"/>
          <w:lang w:eastAsia="zh-CN"/>
        </w:rPr>
        <w:t>expires;</w:t>
      </w:r>
      <w:proofErr w:type="gramEnd"/>
    </w:p>
    <w:p w14:paraId="5C4FC6B0" w14:textId="77777777" w:rsidR="001A5D94" w:rsidRDefault="001A5D94" w:rsidP="007A3504">
      <w:pPr>
        <w:ind w:leftChars="800" w:left="1600"/>
        <w:rPr>
          <w:rFonts w:ascii="Arial" w:eastAsiaTheme="minorEastAsia" w:hAnsi="Arial"/>
          <w:b/>
          <w:szCs w:val="24"/>
          <w:lang w:eastAsia="zh-CN"/>
        </w:rPr>
      </w:pPr>
      <w:r w:rsidRPr="007A3504">
        <w:rPr>
          <w:rFonts w:ascii="MS Mincho" w:eastAsia="MS Mincho" w:hAnsi="MS Mincho" w:cs="MS Mincho"/>
          <w:b/>
          <w:szCs w:val="24"/>
          <w:lang w:eastAsia="zh-CN"/>
        </w:rPr>
        <w:t>⁻</w:t>
      </w:r>
      <w:r w:rsidRPr="007A3504">
        <w:rPr>
          <w:rFonts w:ascii="Arial" w:eastAsia="MS Mincho" w:hAnsi="Arial"/>
          <w:b/>
          <w:szCs w:val="24"/>
          <w:lang w:eastAsia="zh-CN"/>
        </w:rPr>
        <w:tab/>
        <w:t>upon the lower layers indicate that cg-SDT-</w:t>
      </w:r>
      <w:proofErr w:type="spellStart"/>
      <w:r w:rsidRPr="007A3504">
        <w:rPr>
          <w:rFonts w:ascii="Arial" w:eastAsia="MS Mincho" w:hAnsi="Arial"/>
          <w:b/>
          <w:szCs w:val="24"/>
          <w:lang w:eastAsia="zh-CN"/>
        </w:rPr>
        <w:t>TimeAlignmentTimer</w:t>
      </w:r>
      <w:proofErr w:type="spellEnd"/>
      <w:r w:rsidRPr="007A3504">
        <w:rPr>
          <w:rFonts w:ascii="Arial" w:eastAsia="MS Mincho" w:hAnsi="Arial"/>
          <w:b/>
          <w:szCs w:val="24"/>
          <w:lang w:eastAsia="zh-CN"/>
        </w:rPr>
        <w:t xml:space="preserve"> or the </w:t>
      </w:r>
      <w:proofErr w:type="spellStart"/>
      <w:r w:rsidRPr="007A3504">
        <w:rPr>
          <w:rFonts w:ascii="Arial" w:eastAsia="MS Mincho" w:hAnsi="Arial"/>
          <w:b/>
          <w:szCs w:val="24"/>
          <w:lang w:eastAsia="zh-CN"/>
        </w:rPr>
        <w:t>configuredGrantTimer</w:t>
      </w:r>
      <w:proofErr w:type="spellEnd"/>
      <w:r w:rsidRPr="007A3504">
        <w:rPr>
          <w:rFonts w:ascii="Arial" w:eastAsia="MS Mincho" w:hAnsi="Arial"/>
          <w:b/>
          <w:szCs w:val="24"/>
          <w:lang w:eastAsia="zh-CN"/>
        </w:rPr>
        <w:t xml:space="preserve"> expired before receiving network response for the UL CG-SDT transmission with CCCH message while SDT procedure is </w:t>
      </w:r>
      <w:proofErr w:type="gramStart"/>
      <w:r w:rsidRPr="007A3504">
        <w:rPr>
          <w:rFonts w:ascii="Arial" w:eastAsia="MS Mincho" w:hAnsi="Arial"/>
          <w:b/>
          <w:szCs w:val="24"/>
          <w:lang w:eastAsia="zh-CN"/>
        </w:rPr>
        <w:t>ongoing;</w:t>
      </w:r>
      <w:proofErr w:type="gramEnd"/>
    </w:p>
    <w:p w14:paraId="6559725D" w14:textId="2A10392C" w:rsidR="007A3504" w:rsidRPr="007A3504" w:rsidRDefault="007A3504" w:rsidP="007A3504">
      <w:pPr>
        <w:ind w:leftChars="800" w:left="1600"/>
        <w:rPr>
          <w:rFonts w:eastAsiaTheme="minorEastAsia"/>
          <w:b/>
          <w:lang w:eastAsia="zh-CN"/>
        </w:rPr>
      </w:pPr>
      <w:r w:rsidRPr="007A3504">
        <w:rPr>
          <w:rFonts w:ascii="MS Mincho" w:eastAsia="MS Mincho" w:hAnsi="MS Mincho" w:cs="MS Mincho"/>
          <w:b/>
          <w:szCs w:val="24"/>
          <w:lang w:eastAsia="zh-CN"/>
        </w:rPr>
        <w:t>⁻</w:t>
      </w:r>
      <w:r w:rsidRPr="007A3504">
        <w:rPr>
          <w:rFonts w:ascii="Arial" w:eastAsia="MS Mincho" w:hAnsi="Arial"/>
          <w:b/>
          <w:szCs w:val="24"/>
          <w:lang w:eastAsia="zh-CN"/>
        </w:rPr>
        <w:tab/>
      </w:r>
      <w:r>
        <w:rPr>
          <w:rFonts w:ascii="Arial" w:eastAsiaTheme="minorEastAsia" w:hAnsi="Arial" w:hint="eastAsia"/>
          <w:b/>
          <w:szCs w:val="24"/>
          <w:lang w:eastAsia="zh-CN"/>
        </w:rPr>
        <w:t xml:space="preserve">FFS: </w:t>
      </w:r>
      <w:r w:rsidRPr="007A3504">
        <w:rPr>
          <w:rFonts w:ascii="Arial" w:eastAsiaTheme="minorEastAsia" w:hAnsi="Arial"/>
          <w:b/>
          <w:szCs w:val="24"/>
          <w:lang w:eastAsia="zh-CN"/>
        </w:rPr>
        <w:t>unsuccessfully completed upon cell re-selection.</w:t>
      </w:r>
    </w:p>
    <w:p w14:paraId="50A97002" w14:textId="39B0267B" w:rsidR="000160B4" w:rsidRPr="00AA778F" w:rsidRDefault="006C095D" w:rsidP="0052254C">
      <w:pPr>
        <w:spacing w:after="0"/>
        <w:rPr>
          <w:rFonts w:eastAsiaTheme="minorEastAsia"/>
          <w:lang w:val="de-DE" w:eastAsia="zh-CN"/>
        </w:rPr>
      </w:pPr>
      <w:r>
        <w:rPr>
          <w:rFonts w:eastAsiaTheme="minorEastAsia" w:hint="eastAsia"/>
          <w:lang w:eastAsia="zh-CN"/>
        </w:rPr>
        <w:t>I</w:t>
      </w:r>
      <w:r w:rsidR="00786413">
        <w:rPr>
          <w:lang w:val="de-DE" w:eastAsia="zh-CN"/>
        </w:rPr>
        <w:t xml:space="preserve">n this paper, </w:t>
      </w:r>
      <w:r w:rsidR="00786413" w:rsidRPr="00BA5E48">
        <w:rPr>
          <w:lang w:val="de-DE" w:eastAsia="zh-CN"/>
        </w:rPr>
        <w:t xml:space="preserve">we would </w:t>
      </w:r>
      <w:r w:rsidR="00786413">
        <w:rPr>
          <w:lang w:val="de-DE" w:eastAsia="zh-CN"/>
        </w:rPr>
        <w:t xml:space="preserve">further </w:t>
      </w:r>
      <w:r w:rsidR="00786413" w:rsidRPr="00BA5E48">
        <w:rPr>
          <w:lang w:val="de-DE" w:eastAsia="zh-CN"/>
        </w:rPr>
        <w:t xml:space="preserve">discuss </w:t>
      </w:r>
      <w:r w:rsidR="007F3661" w:rsidRPr="007F3661">
        <w:rPr>
          <w:lang w:val="de-DE" w:eastAsia="zh-CN"/>
        </w:rPr>
        <w:t xml:space="preserve">RACH optimization for </w:t>
      </w:r>
      <w:r w:rsidR="004518B3">
        <w:rPr>
          <w:rFonts w:eastAsiaTheme="minorEastAsia" w:hint="eastAsia"/>
          <w:lang w:val="de-DE" w:eastAsia="zh-CN"/>
        </w:rPr>
        <w:t>RA-</w:t>
      </w:r>
      <w:r w:rsidR="007F3661" w:rsidRPr="007F3661">
        <w:rPr>
          <w:lang w:val="de-DE" w:eastAsia="zh-CN"/>
        </w:rPr>
        <w:t>SDT</w:t>
      </w:r>
      <w:r w:rsidR="00786413" w:rsidRPr="00BA5E48">
        <w:rPr>
          <w:lang w:val="de-DE"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7D9644BA" w14:textId="7B1EFDAC" w:rsidR="00E251F5" w:rsidRPr="00B634DF" w:rsidRDefault="00E251F5" w:rsidP="00E251F5">
      <w:pPr>
        <w:textAlignment w:val="auto"/>
        <w:rPr>
          <w:rFonts w:eastAsiaTheme="minorEastAsia"/>
          <w:lang w:eastAsia="zh-CN"/>
        </w:rPr>
      </w:pPr>
      <w:r>
        <w:rPr>
          <w:rFonts w:eastAsia="Yu Mincho"/>
          <w:lang w:eastAsia="ja-JP"/>
        </w:rPr>
        <w:t xml:space="preserve">SDT </w:t>
      </w:r>
      <w:r w:rsidRPr="00E31D68">
        <w:rPr>
          <w:rFonts w:eastAsia="Yu Mincho"/>
          <w:lang w:eastAsia="ja-JP"/>
        </w:rPr>
        <w:t>is a procedure allowing data transmission while remaining in RRC_INACTIVE without transitioning to RRC_CONNECTED state. SDT is enabled on a radio bearer basis and is initiated by the UE only if less than a configured amount of UL data awaits transmission across all radio bearers for which SDT is enabled, measured RSRP in the cell is above a configured threshold</w:t>
      </w:r>
      <w:bookmarkStart w:id="4" w:name="_Hlk78804518"/>
      <w:r w:rsidRPr="00E31D68">
        <w:rPr>
          <w:rFonts w:eastAsia="Yu Mincho"/>
          <w:lang w:eastAsia="ja-JP"/>
        </w:rPr>
        <w:t>, and a valid resource for SDT transmission is available</w:t>
      </w:r>
      <w:bookmarkEnd w:id="4"/>
      <w:r w:rsidRPr="00E31D68">
        <w:rPr>
          <w:rFonts w:eastAsia="Yu Mincho"/>
          <w:lang w:eastAsia="ja-JP"/>
        </w:rPr>
        <w:t>.</w:t>
      </w:r>
    </w:p>
    <w:p w14:paraId="2FF21308" w14:textId="75036F3B" w:rsidR="00E251F5" w:rsidRDefault="00BD2B4A" w:rsidP="00E251F5">
      <w:pPr>
        <w:rPr>
          <w:rFonts w:eastAsiaTheme="minorEastAsia"/>
          <w:lang w:eastAsia="zh-CN"/>
        </w:rPr>
      </w:pPr>
      <w:r>
        <w:rPr>
          <w:rFonts w:eastAsiaTheme="minorEastAsia"/>
          <w:lang w:eastAsia="zh-CN"/>
        </w:rPr>
        <w:t>L</w:t>
      </w:r>
      <w:r>
        <w:rPr>
          <w:rFonts w:eastAsiaTheme="minorEastAsia" w:hint="eastAsia"/>
          <w:lang w:eastAsia="zh-CN"/>
        </w:rPr>
        <w:t>ast RAN2</w:t>
      </w:r>
      <w:r w:rsidR="004518B3">
        <w:rPr>
          <w:rFonts w:eastAsiaTheme="minorEastAsia" w:hint="eastAsia"/>
          <w:lang w:eastAsia="zh-CN"/>
        </w:rPr>
        <w:t>#128</w:t>
      </w:r>
      <w:r>
        <w:rPr>
          <w:rFonts w:eastAsiaTheme="minorEastAsia" w:hint="eastAsia"/>
          <w:lang w:eastAsia="zh-CN"/>
        </w:rPr>
        <w:t xml:space="preserve"> meeting agreed t</w:t>
      </w:r>
      <w:r w:rsidRPr="0024140C">
        <w:rPr>
          <w:lang w:eastAsia="ja-JP"/>
        </w:rPr>
        <w:t>he UE logs the DL RSRP and UL data volume for the failed to initiate of RA-SDT in RA report</w:t>
      </w:r>
      <w:r>
        <w:rPr>
          <w:rFonts w:eastAsiaTheme="minorEastAsia" w:hint="eastAsia"/>
          <w:lang w:eastAsia="zh-CN"/>
        </w:rPr>
        <w:t xml:space="preserve">. </w:t>
      </w:r>
      <w:r>
        <w:rPr>
          <w:rFonts w:eastAsiaTheme="minorEastAsia"/>
          <w:lang w:eastAsia="zh-CN"/>
        </w:rPr>
        <w:t>E</w:t>
      </w:r>
      <w:r>
        <w:rPr>
          <w:rFonts w:eastAsiaTheme="minorEastAsia" w:hint="eastAsia"/>
          <w:lang w:eastAsia="zh-CN"/>
        </w:rPr>
        <w:t>ven RA-SDT can be initiated,</w:t>
      </w:r>
      <w:r>
        <w:rPr>
          <w:rFonts w:eastAsia="Yu Mincho"/>
          <w:lang w:eastAsia="ja-JP"/>
        </w:rPr>
        <w:t xml:space="preserve"> </w:t>
      </w:r>
      <w:r>
        <w:rPr>
          <w:rFonts w:eastAsiaTheme="minorEastAsia" w:hint="eastAsia"/>
          <w:lang w:eastAsia="zh-CN"/>
        </w:rPr>
        <w:t xml:space="preserve">the </w:t>
      </w:r>
      <w:r w:rsidR="00F254BD">
        <w:rPr>
          <w:rFonts w:eastAsiaTheme="minorEastAsia" w:hint="eastAsia"/>
          <w:lang w:eastAsia="zh-CN"/>
        </w:rPr>
        <w:t>ongoing</w:t>
      </w:r>
      <w:r w:rsidR="00E251F5">
        <w:rPr>
          <w:rFonts w:eastAsia="Yu Mincho"/>
          <w:lang w:eastAsia="ja-JP"/>
        </w:rPr>
        <w:t xml:space="preserve"> </w:t>
      </w:r>
      <w:r>
        <w:rPr>
          <w:rFonts w:eastAsiaTheme="minorEastAsia" w:hint="eastAsia"/>
          <w:lang w:eastAsia="zh-CN"/>
        </w:rPr>
        <w:t>RA-</w:t>
      </w:r>
      <w:r w:rsidR="00E251F5">
        <w:rPr>
          <w:rFonts w:eastAsia="Yu Mincho"/>
          <w:lang w:eastAsia="ja-JP"/>
        </w:rPr>
        <w:t xml:space="preserve">SDT procedure may fail due to a low threshold of radio link quality or due to a high threshold of data volume, for example, the UE triggers </w:t>
      </w:r>
      <w:r>
        <w:rPr>
          <w:rFonts w:eastAsiaTheme="minorEastAsia" w:hint="eastAsia"/>
          <w:lang w:eastAsia="zh-CN"/>
        </w:rPr>
        <w:t>RA-</w:t>
      </w:r>
      <w:r w:rsidR="00E251F5">
        <w:rPr>
          <w:rFonts w:eastAsia="Yu Mincho"/>
          <w:lang w:eastAsia="ja-JP"/>
        </w:rPr>
        <w:t xml:space="preserve">SDT but data transmission fails </w:t>
      </w:r>
      <w:r w:rsidR="00E251F5">
        <w:rPr>
          <w:rFonts w:eastAsia="Yu Mincho"/>
          <w:lang w:eastAsia="ja-JP"/>
        </w:rPr>
        <w:lastRenderedPageBreak/>
        <w:t xml:space="preserve">because of bad radio link quality or heavy data volume. When </w:t>
      </w:r>
      <w:r>
        <w:rPr>
          <w:rFonts w:eastAsiaTheme="minorEastAsia" w:hint="eastAsia"/>
          <w:lang w:eastAsia="zh-CN"/>
        </w:rPr>
        <w:t>RA-</w:t>
      </w:r>
      <w:r w:rsidR="00E251F5">
        <w:rPr>
          <w:rFonts w:eastAsia="Yu Mincho"/>
          <w:lang w:eastAsia="ja-JP"/>
        </w:rPr>
        <w:t xml:space="preserve">SDT fails, the UE may re-trigger SDT transmission or enter RRC connected for data transmission. </w:t>
      </w:r>
    </w:p>
    <w:p w14:paraId="6A6AEB33" w14:textId="3D899895" w:rsidR="000C2D93" w:rsidRPr="0066034D" w:rsidRDefault="000C2D93" w:rsidP="00A875C2">
      <w:pPr>
        <w:rPr>
          <w:rFonts w:eastAsiaTheme="minorEastAsia"/>
          <w:lang w:eastAsia="zh-CN"/>
        </w:rPr>
      </w:pPr>
      <w:r>
        <w:rPr>
          <w:rFonts w:eastAsiaTheme="minorEastAsia" w:hint="eastAsia"/>
          <w:lang w:eastAsia="zh-CN"/>
        </w:rPr>
        <w:t>T</w:t>
      </w:r>
      <w:r>
        <w:rPr>
          <w:rFonts w:eastAsia="Yu Mincho"/>
          <w:lang w:eastAsia="ja-JP"/>
        </w:rPr>
        <w:t xml:space="preserve">o improve </w:t>
      </w:r>
      <w:r w:rsidR="00AB1C43">
        <w:rPr>
          <w:rFonts w:eastAsiaTheme="minorEastAsia" w:hint="eastAsia"/>
          <w:lang w:eastAsia="zh-CN"/>
        </w:rPr>
        <w:t>RA-</w:t>
      </w:r>
      <w:r>
        <w:rPr>
          <w:rFonts w:eastAsia="Yu Mincho"/>
          <w:lang w:eastAsia="ja-JP"/>
        </w:rPr>
        <w:t>SDT performance</w:t>
      </w:r>
      <w:r>
        <w:rPr>
          <w:rFonts w:eastAsiaTheme="minorEastAsia" w:hint="eastAsia"/>
          <w:lang w:eastAsia="zh-CN"/>
        </w:rPr>
        <w:t xml:space="preserve">, it is </w:t>
      </w:r>
      <w:r>
        <w:rPr>
          <w:rFonts w:eastAsiaTheme="minorEastAsia"/>
          <w:lang w:eastAsia="zh-CN"/>
        </w:rPr>
        <w:t>beneficial</w:t>
      </w:r>
      <w:r>
        <w:rPr>
          <w:rFonts w:eastAsiaTheme="minorEastAsia" w:hint="eastAsia"/>
          <w:lang w:eastAsia="zh-CN"/>
        </w:rPr>
        <w:t xml:space="preserve"> to store and report </w:t>
      </w:r>
      <w:r>
        <w:rPr>
          <w:rFonts w:eastAsiaTheme="minorEastAsia"/>
          <w:lang w:eastAsia="zh-CN"/>
        </w:rPr>
        <w:t>the</w:t>
      </w:r>
      <w:r w:rsidRPr="0027204C">
        <w:t xml:space="preserve"> </w:t>
      </w:r>
      <w:r>
        <w:t xml:space="preserve">RSRP when </w:t>
      </w:r>
      <w:r>
        <w:rPr>
          <w:rFonts w:eastAsiaTheme="minorEastAsia" w:hint="eastAsia"/>
          <w:lang w:eastAsia="zh-CN"/>
        </w:rPr>
        <w:t xml:space="preserve">the </w:t>
      </w:r>
      <w:r>
        <w:rPr>
          <w:rFonts w:eastAsiaTheme="minorEastAsia"/>
          <w:lang w:eastAsia="zh-CN"/>
        </w:rPr>
        <w:t>triggered</w:t>
      </w:r>
      <w:r>
        <w:rPr>
          <w:rFonts w:eastAsiaTheme="minorEastAsia" w:hint="eastAsia"/>
          <w:lang w:eastAsia="zh-CN"/>
        </w:rPr>
        <w:t xml:space="preserve"> </w:t>
      </w:r>
      <w:r w:rsidR="00AB1C43">
        <w:rPr>
          <w:rFonts w:eastAsiaTheme="minorEastAsia" w:hint="eastAsia"/>
          <w:lang w:eastAsia="zh-CN"/>
        </w:rPr>
        <w:t>RA-</w:t>
      </w:r>
      <w:r>
        <w:t>SDT fail</w:t>
      </w:r>
      <w:r>
        <w:rPr>
          <w:rFonts w:eastAsiaTheme="minorEastAsia" w:hint="eastAsia"/>
          <w:lang w:eastAsia="zh-CN"/>
        </w:rPr>
        <w:t>s</w:t>
      </w:r>
      <w:r>
        <w:t xml:space="preserve">, </w:t>
      </w:r>
      <w:r>
        <w:rPr>
          <w:rFonts w:eastAsiaTheme="minorEastAsia" w:hint="eastAsia"/>
          <w:lang w:eastAsia="zh-CN"/>
        </w:rPr>
        <w:t xml:space="preserve">then </w:t>
      </w:r>
      <w:r>
        <w:t xml:space="preserve">network can </w:t>
      </w:r>
      <w:r>
        <w:rPr>
          <w:rFonts w:eastAsiaTheme="minorEastAsia" w:hint="eastAsia"/>
          <w:lang w:eastAsia="zh-CN"/>
        </w:rPr>
        <w:t xml:space="preserve">analyse </w:t>
      </w:r>
      <w:r w:rsidRPr="00833069">
        <w:rPr>
          <w:rFonts w:eastAsiaTheme="minorEastAsia"/>
          <w:lang w:eastAsia="zh-CN"/>
        </w:rPr>
        <w:t xml:space="preserve">the failure issue </w:t>
      </w:r>
      <w:r>
        <w:rPr>
          <w:rFonts w:eastAsiaTheme="minorEastAsia" w:hint="eastAsia"/>
          <w:lang w:eastAsia="zh-CN"/>
        </w:rPr>
        <w:t xml:space="preserve">e.g. </w:t>
      </w:r>
      <w:r>
        <w:t xml:space="preserve">whether the </w:t>
      </w:r>
      <w:r w:rsidRPr="00DC4E03">
        <w:t>RSRP threshold</w:t>
      </w:r>
      <w:r>
        <w:t xml:space="preserve"> used to decide whether to trigger </w:t>
      </w:r>
      <w:r w:rsidR="0056147B">
        <w:rPr>
          <w:rFonts w:eastAsiaTheme="minorEastAsia" w:hint="eastAsia"/>
          <w:lang w:eastAsia="zh-CN"/>
        </w:rPr>
        <w:t>RA-</w:t>
      </w:r>
      <w:r>
        <w:t xml:space="preserve">SDT is set properly, </w:t>
      </w:r>
      <w:r>
        <w:rPr>
          <w:rFonts w:eastAsiaTheme="minorEastAsia" w:hint="eastAsia"/>
          <w:lang w:eastAsia="zh-CN"/>
        </w:rPr>
        <w:t xml:space="preserve">for example, </w:t>
      </w:r>
      <w:r>
        <w:t>in the case that the</w:t>
      </w:r>
      <w:r>
        <w:rPr>
          <w:rFonts w:eastAsiaTheme="minorEastAsia"/>
          <w:lang w:eastAsia="zh-CN"/>
        </w:rPr>
        <w:t xml:space="preserve"> </w:t>
      </w:r>
      <w:r w:rsidRPr="00DC4E03">
        <w:t xml:space="preserve">RSRP threshold </w:t>
      </w:r>
      <w:r>
        <w:t xml:space="preserve">and RSRP when </w:t>
      </w:r>
      <w:r w:rsidR="0056147B">
        <w:rPr>
          <w:rFonts w:eastAsiaTheme="minorEastAsia" w:hint="eastAsia"/>
          <w:lang w:eastAsia="zh-CN"/>
        </w:rPr>
        <w:t>RA-</w:t>
      </w:r>
      <w:r>
        <w:t>SDT fai</w:t>
      </w:r>
      <w:r>
        <w:rPr>
          <w:rFonts w:eastAsiaTheme="minorEastAsia" w:hint="eastAsia"/>
          <w:lang w:eastAsia="zh-CN"/>
        </w:rPr>
        <w:t>ls</w:t>
      </w:r>
      <w:r>
        <w:t xml:space="preserve"> are close, it means that the </w:t>
      </w:r>
      <w:r w:rsidRPr="00E60C13">
        <w:t xml:space="preserve">RSRP threshold is set </w:t>
      </w:r>
      <w:r>
        <w:t xml:space="preserve">too low, network </w:t>
      </w:r>
      <w:r>
        <w:rPr>
          <w:rFonts w:eastAsiaTheme="minorEastAsia" w:hint="eastAsia"/>
          <w:lang w:eastAsia="zh-CN"/>
        </w:rPr>
        <w:t xml:space="preserve">may </w:t>
      </w:r>
      <w:r>
        <w:t xml:space="preserve">modify with a higher </w:t>
      </w:r>
      <w:r w:rsidRPr="00DC4E03">
        <w:t>RSRP threshold</w:t>
      </w:r>
      <w:r>
        <w:t xml:space="preserve">. Similarly, </w:t>
      </w:r>
      <w:r w:rsidRPr="00CD600E">
        <w:rPr>
          <w:rFonts w:eastAsiaTheme="minorEastAsia"/>
          <w:lang w:eastAsia="zh-CN"/>
        </w:rPr>
        <w:t xml:space="preserve">it is beneficial to store and report </w:t>
      </w:r>
      <w:r>
        <w:rPr>
          <w:rFonts w:eastAsiaTheme="minorEastAsia" w:hint="eastAsia"/>
          <w:lang w:eastAsia="zh-CN"/>
        </w:rPr>
        <w:t>the</w:t>
      </w:r>
      <w:r>
        <w:t xml:space="preserve"> </w:t>
      </w:r>
      <w:r w:rsidRPr="00AC4A26">
        <w:t xml:space="preserve">data volume </w:t>
      </w:r>
      <w:r>
        <w:t xml:space="preserve">when </w:t>
      </w:r>
      <w:r>
        <w:rPr>
          <w:rFonts w:eastAsiaTheme="minorEastAsia" w:hint="eastAsia"/>
          <w:lang w:eastAsia="zh-CN"/>
        </w:rPr>
        <w:t xml:space="preserve">the </w:t>
      </w:r>
      <w:r>
        <w:rPr>
          <w:rFonts w:eastAsiaTheme="minorEastAsia"/>
          <w:lang w:eastAsia="zh-CN"/>
        </w:rPr>
        <w:t>triggered</w:t>
      </w:r>
      <w:r>
        <w:rPr>
          <w:rFonts w:eastAsiaTheme="minorEastAsia" w:hint="eastAsia"/>
          <w:lang w:eastAsia="zh-CN"/>
        </w:rPr>
        <w:t xml:space="preserve"> </w:t>
      </w:r>
      <w:r w:rsidR="0056147B">
        <w:rPr>
          <w:rFonts w:eastAsiaTheme="minorEastAsia" w:hint="eastAsia"/>
          <w:lang w:eastAsia="zh-CN"/>
        </w:rPr>
        <w:t>RA-</w:t>
      </w:r>
      <w:r>
        <w:t>SDT fail</w:t>
      </w:r>
      <w:r>
        <w:rPr>
          <w:rFonts w:eastAsiaTheme="minorEastAsia" w:hint="eastAsia"/>
          <w:lang w:eastAsia="zh-CN"/>
        </w:rPr>
        <w:t>s</w:t>
      </w:r>
      <w:r>
        <w:t>,</w:t>
      </w:r>
      <w:r>
        <w:rPr>
          <w:rFonts w:eastAsiaTheme="minorEastAsia" w:hint="eastAsia"/>
          <w:lang w:eastAsia="zh-CN"/>
        </w:rPr>
        <w:t xml:space="preserve"> </w:t>
      </w:r>
      <w:r>
        <w:t xml:space="preserve">network can </w:t>
      </w:r>
      <w:r w:rsidRPr="00833069">
        <w:t xml:space="preserve">analyse </w:t>
      </w:r>
      <w:r>
        <w:t xml:space="preserve">whether </w:t>
      </w:r>
      <w:r>
        <w:rPr>
          <w:rFonts w:eastAsiaTheme="minorEastAsia" w:hint="eastAsia"/>
          <w:lang w:eastAsia="zh-CN"/>
        </w:rPr>
        <w:t>t</w:t>
      </w:r>
      <w:r>
        <w:rPr>
          <w:rFonts w:eastAsiaTheme="minorEastAsia"/>
          <w:lang w:eastAsia="zh-CN"/>
        </w:rPr>
        <w:t xml:space="preserve">he </w:t>
      </w:r>
      <w:r w:rsidRPr="00253B63">
        <w:t>data volume</w:t>
      </w:r>
      <w:r w:rsidRPr="00AC4A26">
        <w:t xml:space="preserve"> threshold</w:t>
      </w:r>
      <w:r w:rsidRPr="00DC4E03">
        <w:t xml:space="preserve"> </w:t>
      </w:r>
      <w:r>
        <w:t xml:space="preserve">used to decide whether to trigger </w:t>
      </w:r>
      <w:r w:rsidR="0056147B">
        <w:rPr>
          <w:rFonts w:eastAsiaTheme="minorEastAsia" w:hint="eastAsia"/>
          <w:lang w:eastAsia="zh-CN"/>
        </w:rPr>
        <w:t>RA-</w:t>
      </w:r>
      <w:r>
        <w:t>SDT is set properly, e.g., in the case that the</w:t>
      </w:r>
      <w:r>
        <w:rPr>
          <w:rFonts w:eastAsiaTheme="minorEastAsia"/>
          <w:lang w:eastAsia="zh-CN"/>
        </w:rPr>
        <w:t xml:space="preserve"> </w:t>
      </w:r>
      <w:r w:rsidRPr="00DD4BAF">
        <w:t xml:space="preserve">data volume </w:t>
      </w:r>
      <w:r w:rsidRPr="00DC4E03">
        <w:t xml:space="preserve">threshold </w:t>
      </w:r>
      <w:r>
        <w:t xml:space="preserve">and </w:t>
      </w:r>
      <w:r w:rsidRPr="00DD4BAF">
        <w:t xml:space="preserve">data volume </w:t>
      </w:r>
      <w:r>
        <w:t xml:space="preserve">when </w:t>
      </w:r>
      <w:r w:rsidR="0056147B">
        <w:rPr>
          <w:rFonts w:eastAsiaTheme="minorEastAsia" w:hint="eastAsia"/>
          <w:lang w:eastAsia="zh-CN"/>
        </w:rPr>
        <w:t>RA-</w:t>
      </w:r>
      <w:r>
        <w:t>SDT fail</w:t>
      </w:r>
      <w:r>
        <w:rPr>
          <w:rFonts w:eastAsiaTheme="minorEastAsia" w:hint="eastAsia"/>
          <w:lang w:eastAsia="zh-CN"/>
        </w:rPr>
        <w:t>s</w:t>
      </w:r>
      <w:r>
        <w:t xml:space="preserve"> are close, it means that the </w:t>
      </w:r>
      <w:r w:rsidRPr="00253B63">
        <w:t>data volume</w:t>
      </w:r>
      <w:r w:rsidRPr="00E60C13">
        <w:t xml:space="preserve"> threshold is set </w:t>
      </w:r>
      <w:r>
        <w:t xml:space="preserve">too high, network </w:t>
      </w:r>
      <w:r>
        <w:rPr>
          <w:rFonts w:eastAsiaTheme="minorEastAsia" w:hint="eastAsia"/>
          <w:lang w:eastAsia="zh-CN"/>
        </w:rPr>
        <w:t>may</w:t>
      </w:r>
      <w:r>
        <w:t xml:space="preserve"> modify with a lower </w:t>
      </w:r>
      <w:r w:rsidRPr="008960BD">
        <w:t>data volume</w:t>
      </w:r>
      <w:r w:rsidRPr="00DC4E03">
        <w:t xml:space="preserve"> threshold</w:t>
      </w:r>
      <w:r>
        <w:t>.</w:t>
      </w:r>
      <w:r>
        <w:rPr>
          <w:rFonts w:eastAsiaTheme="minorEastAsia" w:hint="eastAsia"/>
          <w:lang w:eastAsia="zh-CN"/>
        </w:rPr>
        <w:t xml:space="preserve"> </w:t>
      </w:r>
    </w:p>
    <w:p w14:paraId="1D45107D" w14:textId="028A0C1E" w:rsidR="00E251F5" w:rsidRDefault="00E251F5" w:rsidP="00AB3F21">
      <w:pPr>
        <w:rPr>
          <w:rFonts w:eastAsiaTheme="minorEastAsia"/>
          <w:b/>
          <w:bCs/>
          <w:lang w:eastAsia="zh-CN"/>
        </w:rPr>
      </w:pPr>
      <w:r w:rsidRPr="0013326E">
        <w:rPr>
          <w:rFonts w:eastAsiaTheme="minorEastAsia"/>
          <w:b/>
          <w:bCs/>
          <w:lang w:eastAsia="zh-CN"/>
        </w:rPr>
        <w:t xml:space="preserve">Proposal </w:t>
      </w:r>
      <w:r w:rsidR="004C7678">
        <w:rPr>
          <w:rFonts w:eastAsiaTheme="minorEastAsia" w:hint="eastAsia"/>
          <w:b/>
          <w:bCs/>
          <w:lang w:eastAsia="zh-CN"/>
        </w:rPr>
        <w:t>1</w:t>
      </w:r>
      <w:r w:rsidRPr="0013326E">
        <w:rPr>
          <w:rFonts w:eastAsiaTheme="minorEastAsia"/>
          <w:b/>
          <w:bCs/>
          <w:lang w:eastAsia="zh-CN"/>
        </w:rPr>
        <w:t>:</w:t>
      </w:r>
      <w:r>
        <w:rPr>
          <w:rFonts w:eastAsiaTheme="minorEastAsia"/>
          <w:b/>
          <w:bCs/>
          <w:lang w:eastAsia="zh-CN"/>
        </w:rPr>
        <w:t xml:space="preserve"> </w:t>
      </w:r>
      <w:r w:rsidR="00772F48">
        <w:rPr>
          <w:rFonts w:eastAsiaTheme="minorEastAsia" w:hint="eastAsia"/>
          <w:b/>
          <w:bCs/>
          <w:lang w:eastAsia="zh-CN"/>
        </w:rPr>
        <w:t xml:space="preserve">The UE </w:t>
      </w:r>
      <w:r w:rsidR="000A498E" w:rsidRPr="00473F25">
        <w:rPr>
          <w:rFonts w:eastAsiaTheme="minorEastAsia"/>
          <w:b/>
          <w:bCs/>
          <w:lang w:eastAsia="zh-CN"/>
        </w:rPr>
        <w:t>report</w:t>
      </w:r>
      <w:r w:rsidR="000A498E">
        <w:rPr>
          <w:rFonts w:eastAsiaTheme="minorEastAsia" w:hint="eastAsia"/>
          <w:b/>
          <w:bCs/>
          <w:lang w:eastAsia="zh-CN"/>
        </w:rPr>
        <w:t>s</w:t>
      </w:r>
      <w:r w:rsidR="000A498E" w:rsidRPr="00271F47">
        <w:rPr>
          <w:rFonts w:eastAsiaTheme="minorEastAsia"/>
          <w:b/>
          <w:bCs/>
          <w:lang w:eastAsia="zh-CN"/>
        </w:rPr>
        <w:t xml:space="preserve"> </w:t>
      </w:r>
      <w:r w:rsidRPr="00271F47">
        <w:rPr>
          <w:rFonts w:eastAsiaTheme="minorEastAsia"/>
          <w:b/>
          <w:bCs/>
          <w:lang w:eastAsia="zh-CN"/>
        </w:rPr>
        <w:t xml:space="preserve">RSRP </w:t>
      </w:r>
      <w:r>
        <w:rPr>
          <w:rFonts w:eastAsiaTheme="minorEastAsia"/>
          <w:b/>
          <w:bCs/>
          <w:lang w:eastAsia="zh-CN"/>
        </w:rPr>
        <w:t xml:space="preserve">and </w:t>
      </w:r>
      <w:r w:rsidRPr="00271F47">
        <w:rPr>
          <w:rFonts w:eastAsiaTheme="minorEastAsia"/>
          <w:b/>
          <w:bCs/>
          <w:lang w:eastAsia="zh-CN"/>
        </w:rPr>
        <w:t xml:space="preserve">data volume when </w:t>
      </w:r>
      <w:r w:rsidR="0066034D" w:rsidRPr="0066034D">
        <w:rPr>
          <w:rFonts w:eastAsiaTheme="minorEastAsia"/>
          <w:b/>
          <w:bCs/>
          <w:lang w:eastAsia="zh-CN"/>
        </w:rPr>
        <w:t xml:space="preserve">triggered </w:t>
      </w:r>
      <w:r w:rsidR="0056147B">
        <w:rPr>
          <w:rFonts w:eastAsiaTheme="minorEastAsia" w:hint="eastAsia"/>
          <w:b/>
          <w:bCs/>
          <w:lang w:eastAsia="zh-CN"/>
        </w:rPr>
        <w:t>RA-</w:t>
      </w:r>
      <w:r w:rsidR="0066034D" w:rsidRPr="0066034D">
        <w:rPr>
          <w:rFonts w:eastAsiaTheme="minorEastAsia"/>
          <w:b/>
          <w:bCs/>
          <w:lang w:eastAsia="zh-CN"/>
        </w:rPr>
        <w:t>SDT fails</w:t>
      </w:r>
      <w:r>
        <w:rPr>
          <w:rFonts w:eastAsiaTheme="minorEastAsia" w:hint="eastAsia"/>
          <w:b/>
          <w:bCs/>
          <w:lang w:eastAsia="zh-CN"/>
        </w:rPr>
        <w:t xml:space="preserve"> </w:t>
      </w:r>
      <w:r w:rsidRPr="00473F25">
        <w:rPr>
          <w:rFonts w:eastAsiaTheme="minorEastAsia"/>
          <w:b/>
          <w:bCs/>
          <w:lang w:eastAsia="zh-CN"/>
        </w:rPr>
        <w:t>in the RA report for SDT</w:t>
      </w:r>
      <w:r w:rsidRPr="00271F47">
        <w:rPr>
          <w:rFonts w:eastAsiaTheme="minorEastAsia"/>
          <w:b/>
          <w:bCs/>
          <w:lang w:eastAsia="zh-CN"/>
        </w:rPr>
        <w:t xml:space="preserve"> optimization.</w:t>
      </w:r>
    </w:p>
    <w:p w14:paraId="5E05FDC7" w14:textId="77777777" w:rsidR="00FF7749" w:rsidRDefault="00D57432" w:rsidP="00FF7749">
      <w:pPr>
        <w:widowControl w:val="0"/>
        <w:spacing w:after="0"/>
        <w:rPr>
          <w:rFonts w:eastAsia="宋体"/>
          <w:lang w:val="en-US" w:eastAsia="zh-CN"/>
        </w:rPr>
      </w:pPr>
      <w:r w:rsidRPr="007A3504">
        <w:rPr>
          <w:rFonts w:eastAsiaTheme="minorEastAsia"/>
          <w:lang w:eastAsia="zh-CN"/>
        </w:rPr>
        <w:t xml:space="preserve">Additionally, </w:t>
      </w:r>
      <w:r w:rsidR="00FF7749" w:rsidRPr="00DA4C7B">
        <w:rPr>
          <w:rFonts w:eastAsia="宋体"/>
          <w:lang w:val="en-US" w:eastAsia="zh-CN"/>
        </w:rPr>
        <w:t>RAN3</w:t>
      </w:r>
      <w:r w:rsidR="00FF7749">
        <w:rPr>
          <w:rFonts w:eastAsia="宋体" w:hint="eastAsia"/>
          <w:lang w:val="en-US" w:eastAsia="zh-CN"/>
        </w:rPr>
        <w:t xml:space="preserve">#126 meeting achieved agreements and sent an LS to RAN2 [1]: </w:t>
      </w:r>
    </w:p>
    <w:p w14:paraId="4D0F463A" w14:textId="5400E3B5" w:rsidR="00FF7749" w:rsidRDefault="00FF7749" w:rsidP="00FF7749">
      <w:pPr>
        <w:rPr>
          <w:rFonts w:eastAsiaTheme="minorEastAsia"/>
          <w:lang w:eastAsia="zh-CN"/>
        </w:rPr>
      </w:pPr>
      <w:r w:rsidRPr="00C66D73">
        <w:rPr>
          <w:rFonts w:eastAsia="宋体"/>
          <w:i/>
          <w:iCs/>
          <w:lang w:val="en-US" w:eastAsia="zh-CN"/>
        </w:rPr>
        <w:t>On SON for RA-SDT, RAN3 sees benefits in including in RA Report the time from the start of RA-SDT until the reporting of the RA report. The network can use it to determine the configuration that was applied at the time of the start of RA-SDT</w:t>
      </w:r>
      <w:r>
        <w:rPr>
          <w:rFonts w:eastAsia="宋体" w:hint="eastAsia"/>
          <w:i/>
          <w:iCs/>
          <w:lang w:val="en-US" w:eastAsia="zh-CN"/>
        </w:rPr>
        <w:t>.</w:t>
      </w:r>
    </w:p>
    <w:p w14:paraId="21F634D4" w14:textId="62D0F2E7" w:rsidR="00D57432" w:rsidRPr="007A3504" w:rsidRDefault="00FF7749" w:rsidP="007A3504">
      <w:pPr>
        <w:rPr>
          <w:rFonts w:eastAsiaTheme="minorEastAsia"/>
          <w:lang w:eastAsia="zh-CN"/>
        </w:rPr>
      </w:pPr>
      <w:r>
        <w:rPr>
          <w:rFonts w:eastAsiaTheme="minorEastAsia" w:hint="eastAsia"/>
          <w:lang w:eastAsia="zh-CN"/>
        </w:rPr>
        <w:t>B</w:t>
      </w:r>
      <w:r w:rsidR="00D57432" w:rsidRPr="007A3504">
        <w:rPr>
          <w:rFonts w:eastAsiaTheme="minorEastAsia"/>
          <w:lang w:eastAsia="zh-CN"/>
        </w:rPr>
        <w:t>ased on the LS [1] from RAN3, the time from the start of RA-SDT until the reporting of the RA report is beneficial for UE context identification</w:t>
      </w:r>
      <w:r w:rsidR="002016A1" w:rsidRPr="007A3504">
        <w:rPr>
          <w:rFonts w:eastAsiaTheme="minorEastAsia"/>
          <w:lang w:eastAsia="zh-CN"/>
        </w:rPr>
        <w:t xml:space="preserve"> at the node when receiving the RA report</w:t>
      </w:r>
      <w:r w:rsidR="00D57432" w:rsidRPr="007A3504">
        <w:rPr>
          <w:rFonts w:eastAsiaTheme="minorEastAsia"/>
          <w:lang w:eastAsia="zh-CN"/>
        </w:rPr>
        <w:t>, therefore, the time from the start of RA-SDT until the reporting of the RA report</w:t>
      </w:r>
      <w:r w:rsidR="002016A1" w:rsidRPr="007A3504">
        <w:rPr>
          <w:rFonts w:eastAsiaTheme="minorEastAsia"/>
          <w:lang w:eastAsia="zh-CN"/>
        </w:rPr>
        <w:t xml:space="preserve"> should be included in the RA Report</w:t>
      </w:r>
      <w:r w:rsidR="00D57432" w:rsidRPr="007A3504">
        <w:rPr>
          <w:rFonts w:eastAsiaTheme="minorEastAsia"/>
          <w:lang w:eastAsia="zh-CN"/>
        </w:rPr>
        <w:t>.</w:t>
      </w:r>
    </w:p>
    <w:p w14:paraId="74C9935F" w14:textId="7D56036F" w:rsidR="00D57432" w:rsidRPr="00BD2ACD" w:rsidRDefault="002016A1" w:rsidP="00BD2ACD">
      <w:pPr>
        <w:rPr>
          <w:rFonts w:eastAsiaTheme="minorEastAsia"/>
          <w:b/>
          <w:bCs/>
          <w:lang w:eastAsia="zh-CN"/>
        </w:rPr>
      </w:pPr>
      <w:r w:rsidRPr="0013326E">
        <w:rPr>
          <w:rFonts w:eastAsiaTheme="minorEastAsia"/>
          <w:b/>
          <w:bCs/>
          <w:lang w:eastAsia="zh-CN"/>
        </w:rPr>
        <w:t xml:space="preserve">Proposal </w:t>
      </w:r>
      <w:r>
        <w:rPr>
          <w:rFonts w:eastAsiaTheme="minorEastAsia" w:hint="eastAsia"/>
          <w:b/>
          <w:bCs/>
          <w:lang w:eastAsia="zh-CN"/>
        </w:rPr>
        <w:t xml:space="preserve">2: </w:t>
      </w:r>
      <w:r w:rsidR="003F58A1">
        <w:rPr>
          <w:rFonts w:eastAsiaTheme="minorEastAsia" w:hint="eastAsia"/>
          <w:b/>
          <w:bCs/>
          <w:lang w:eastAsia="zh-CN"/>
        </w:rPr>
        <w:t>T</w:t>
      </w:r>
      <w:r w:rsidR="003F58A1" w:rsidRPr="003F58A1">
        <w:rPr>
          <w:rFonts w:eastAsiaTheme="minorEastAsia"/>
          <w:b/>
          <w:bCs/>
          <w:lang w:eastAsia="zh-CN"/>
        </w:rPr>
        <w:t>he time from the start of RA-SDT until the reporting of the RA report should be included in the RA Repor</w:t>
      </w:r>
      <w:r w:rsidR="003F58A1">
        <w:rPr>
          <w:rFonts w:eastAsiaTheme="minorEastAsia" w:hint="eastAsia"/>
          <w:b/>
          <w:bCs/>
          <w:lang w:eastAsia="zh-CN"/>
        </w:rPr>
        <w:t>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24A1E6CF" w:rsidR="008C0B0C" w:rsidRPr="00C0593E"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w:t>
      </w:r>
      <w:r w:rsidR="006C17A9">
        <w:rPr>
          <w:rFonts w:eastAsia="宋体"/>
          <w:noProof/>
          <w:kern w:val="2"/>
          <w:lang w:val="en-US" w:eastAsia="zh-CN"/>
        </w:rPr>
        <w:t>paper</w:t>
      </w:r>
      <w:r w:rsidRPr="00C0593E">
        <w:rPr>
          <w:rFonts w:eastAsia="宋体" w:hint="eastAsia"/>
          <w:noProof/>
          <w:kern w:val="2"/>
          <w:lang w:val="en-US" w:eastAsia="zh-CN"/>
        </w:rPr>
        <w:t xml:space="preserve">, </w:t>
      </w:r>
      <w:r w:rsidR="00DA11AC" w:rsidRPr="00DA11AC">
        <w:rPr>
          <w:rFonts w:eastAsia="宋体"/>
          <w:noProof/>
          <w:kern w:val="2"/>
          <w:lang w:val="en-US" w:eastAsia="zh-CN"/>
        </w:rPr>
        <w:t xml:space="preserve">RACH optimization for </w:t>
      </w:r>
      <w:r w:rsidR="007A34E7">
        <w:rPr>
          <w:rFonts w:eastAsia="宋体" w:hint="eastAsia"/>
          <w:noProof/>
          <w:kern w:val="2"/>
          <w:lang w:val="en-US" w:eastAsia="zh-CN"/>
        </w:rPr>
        <w:t>RA-</w:t>
      </w:r>
      <w:r w:rsidR="00DA11AC" w:rsidRPr="00DA11AC">
        <w:rPr>
          <w:rFonts w:eastAsia="宋体"/>
          <w:noProof/>
          <w:kern w:val="2"/>
          <w:lang w:val="en-US" w:eastAsia="zh-CN"/>
        </w:rPr>
        <w:t>SDT</w:t>
      </w:r>
      <w:r w:rsidR="00A41F2E">
        <w:rPr>
          <w:rFonts w:eastAsia="宋体" w:hint="eastAsia"/>
          <w:noProof/>
          <w:kern w:val="2"/>
          <w:lang w:val="en-US" w:eastAsia="zh-CN"/>
        </w:rPr>
        <w:t xml:space="preserve"> </w:t>
      </w:r>
      <w:r w:rsidR="00E56448">
        <w:rPr>
          <w:rFonts w:eastAsia="宋体"/>
          <w:noProof/>
          <w:kern w:val="2"/>
          <w:lang w:val="en-US" w:eastAsia="zh-CN"/>
        </w:rPr>
        <w:t>are discussed. We have t</w:t>
      </w:r>
      <w:r w:rsidRPr="00C0593E">
        <w:rPr>
          <w:rFonts w:eastAsia="宋体" w:hint="eastAsia"/>
          <w:noProof/>
          <w:kern w:val="2"/>
          <w:lang w:val="en-US" w:eastAsia="zh-CN"/>
        </w:rPr>
        <w:t>he following</w:t>
      </w:r>
      <w:r w:rsidRPr="00C0593E">
        <w:rPr>
          <w:rFonts w:eastAsia="宋体"/>
          <w:noProof/>
          <w:kern w:val="2"/>
          <w:lang w:val="en-US" w:eastAsia="zh-CN"/>
        </w:rPr>
        <w:t xml:space="preserve"> </w:t>
      </w:r>
      <w:r w:rsidRPr="00C0593E">
        <w:rPr>
          <w:rFonts w:eastAsia="宋体" w:hint="eastAsia"/>
          <w:noProof/>
          <w:kern w:val="2"/>
          <w:lang w:val="en-US" w:eastAsia="zh-CN"/>
        </w:rPr>
        <w:t>proposal</w:t>
      </w:r>
      <w:r w:rsidR="007A34E7">
        <w:rPr>
          <w:rFonts w:eastAsia="宋体" w:hint="eastAsia"/>
          <w:noProof/>
          <w:kern w:val="2"/>
          <w:lang w:val="en-US" w:eastAsia="zh-CN"/>
        </w:rPr>
        <w:t>s</w:t>
      </w:r>
      <w:r w:rsidR="00E56448">
        <w:rPr>
          <w:rFonts w:eastAsia="宋体"/>
          <w:noProof/>
          <w:kern w:val="2"/>
          <w:lang w:val="en-US" w:eastAsia="zh-CN"/>
        </w:rPr>
        <w:t>:</w:t>
      </w:r>
    </w:p>
    <w:p w14:paraId="22A97D00" w14:textId="46445EB2" w:rsidR="00CE58B5" w:rsidRDefault="00773070">
      <w:pPr>
        <w:rPr>
          <w:rFonts w:eastAsiaTheme="minorEastAsia"/>
          <w:b/>
          <w:bCs/>
          <w:lang w:eastAsia="zh-CN"/>
        </w:rPr>
      </w:pPr>
      <w:r w:rsidRPr="00773070">
        <w:rPr>
          <w:rFonts w:eastAsiaTheme="minorEastAsia"/>
          <w:b/>
          <w:bCs/>
          <w:lang w:eastAsia="zh-CN"/>
        </w:rPr>
        <w:t xml:space="preserve">Proposal 1: The UE reports RSRP and data volume when triggered </w:t>
      </w:r>
      <w:r w:rsidR="0056147B">
        <w:rPr>
          <w:rFonts w:eastAsiaTheme="minorEastAsia" w:hint="eastAsia"/>
          <w:b/>
          <w:bCs/>
          <w:lang w:eastAsia="zh-CN"/>
        </w:rPr>
        <w:t>RA-</w:t>
      </w:r>
      <w:r w:rsidRPr="00773070">
        <w:rPr>
          <w:rFonts w:eastAsiaTheme="minorEastAsia"/>
          <w:b/>
          <w:bCs/>
          <w:lang w:eastAsia="zh-CN"/>
        </w:rPr>
        <w:t>SDT fails in the RA report for SDT optimization</w:t>
      </w:r>
      <w:r w:rsidR="008D7EE0">
        <w:rPr>
          <w:rFonts w:eastAsiaTheme="minorEastAsia" w:hint="eastAsia"/>
          <w:b/>
          <w:bCs/>
          <w:lang w:eastAsia="zh-CN"/>
        </w:rPr>
        <w:t>.</w:t>
      </w:r>
    </w:p>
    <w:p w14:paraId="50671CFE" w14:textId="3CF9EBB4" w:rsidR="003D7257" w:rsidRPr="007A3504" w:rsidRDefault="007A34E7" w:rsidP="007A3504">
      <w:pPr>
        <w:rPr>
          <w:rFonts w:eastAsiaTheme="minorEastAsia"/>
          <w:b/>
          <w:bCs/>
          <w:lang w:eastAsia="zh-CN"/>
        </w:rPr>
      </w:pPr>
      <w:r w:rsidRPr="007A34E7">
        <w:rPr>
          <w:rFonts w:eastAsiaTheme="minorEastAsia"/>
          <w:b/>
          <w:bCs/>
          <w:lang w:eastAsia="zh-CN"/>
        </w:rPr>
        <w:t>Proposal 2: The time from the start of RA-SDT until the reporting of the RA report should be included in the RA Report.</w:t>
      </w:r>
    </w:p>
    <w:p w14:paraId="1ED00FAC" w14:textId="1235A9EA" w:rsidR="003D7257" w:rsidRPr="008254D2" w:rsidRDefault="004707B1" w:rsidP="003D7257">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hint="eastAsia"/>
          <w:b/>
          <w:sz w:val="32"/>
          <w:szCs w:val="32"/>
          <w:lang w:val="en-US" w:eastAsia="zh-CN"/>
        </w:rPr>
        <w:t xml:space="preserve">4 </w:t>
      </w:r>
      <w:r w:rsidR="003D7257" w:rsidRPr="008254D2">
        <w:rPr>
          <w:rFonts w:eastAsia="宋体" w:cs="Arial" w:hint="eastAsia"/>
          <w:b/>
          <w:sz w:val="32"/>
          <w:szCs w:val="32"/>
          <w:lang w:val="en-US" w:eastAsia="zh-CN"/>
        </w:rPr>
        <w:t>R</w:t>
      </w:r>
      <w:r w:rsidR="003D7257" w:rsidRPr="008254D2">
        <w:rPr>
          <w:rFonts w:eastAsia="宋体" w:cs="Arial"/>
          <w:b/>
          <w:sz w:val="32"/>
          <w:szCs w:val="32"/>
          <w:lang w:val="en-US" w:eastAsia="zh-CN"/>
        </w:rPr>
        <w:t>eference</w:t>
      </w:r>
    </w:p>
    <w:p w14:paraId="177B950B" w14:textId="42216B4D" w:rsidR="003D7257" w:rsidRPr="003D7257" w:rsidRDefault="003D7257">
      <w:pPr>
        <w:rPr>
          <w:rFonts w:eastAsiaTheme="minorEastAsia"/>
          <w:lang w:val="en-US" w:eastAsia="zh-CN"/>
        </w:rPr>
      </w:pPr>
      <w:r w:rsidRPr="00E43DA4">
        <w:rPr>
          <w:rFonts w:eastAsiaTheme="minorEastAsia"/>
          <w:lang w:val="en-US" w:eastAsia="zh-CN"/>
        </w:rPr>
        <w:t xml:space="preserve">[1] </w:t>
      </w:r>
      <w:r w:rsidRPr="006856B4">
        <w:rPr>
          <w:rFonts w:eastAsiaTheme="minorEastAsia"/>
          <w:lang w:val="en-US" w:eastAsia="zh-CN"/>
        </w:rPr>
        <w:t>R3-247908</w:t>
      </w:r>
      <w:r>
        <w:rPr>
          <w:rFonts w:eastAsiaTheme="minorEastAsia" w:hint="eastAsia"/>
          <w:lang w:val="en-US" w:eastAsia="zh-CN"/>
        </w:rPr>
        <w:t xml:space="preserve">, </w:t>
      </w:r>
      <w:r w:rsidRPr="006856B4">
        <w:rPr>
          <w:rFonts w:eastAsiaTheme="minorEastAsia"/>
          <w:lang w:val="en-US" w:eastAsia="zh-CN"/>
        </w:rPr>
        <w:t>LS on RAN3 agreements with impact on UE related to the Rel-19 SON/MDT</w:t>
      </w:r>
      <w:r>
        <w:rPr>
          <w:rFonts w:eastAsiaTheme="minorEastAsia" w:hint="eastAsia"/>
          <w:lang w:val="en-US" w:eastAsia="zh-CN"/>
        </w:rPr>
        <w:t>, S</w:t>
      </w:r>
      <w:r w:rsidRPr="006856B4">
        <w:rPr>
          <w:rFonts w:eastAsiaTheme="minorEastAsia"/>
          <w:lang w:val="en-US" w:eastAsia="zh-CN"/>
        </w:rPr>
        <w:t>amsung</w:t>
      </w:r>
    </w:p>
    <w:sectPr w:rsidR="003D7257" w:rsidRPr="003D7257"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3885A" w14:textId="77777777" w:rsidR="0032542A" w:rsidRDefault="0032542A" w:rsidP="008C039C">
      <w:pPr>
        <w:spacing w:after="0"/>
      </w:pPr>
      <w:r>
        <w:separator/>
      </w:r>
    </w:p>
  </w:endnote>
  <w:endnote w:type="continuationSeparator" w:id="0">
    <w:p w14:paraId="7BEE8F25" w14:textId="77777777" w:rsidR="0032542A" w:rsidRDefault="0032542A"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6D653" w14:textId="77777777" w:rsidR="0032542A" w:rsidRDefault="0032542A" w:rsidP="008C039C">
      <w:pPr>
        <w:spacing w:after="0"/>
      </w:pPr>
      <w:r>
        <w:separator/>
      </w:r>
    </w:p>
  </w:footnote>
  <w:footnote w:type="continuationSeparator" w:id="0">
    <w:p w14:paraId="47939B72" w14:textId="77777777" w:rsidR="0032542A" w:rsidRDefault="0032542A"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E95530"/>
    <w:multiLevelType w:val="hybridMultilevel"/>
    <w:tmpl w:val="C7F23882"/>
    <w:lvl w:ilvl="0" w:tplc="21B81AC4">
      <w:start w:val="8"/>
      <w:numFmt w:val="bullet"/>
      <w:lvlText w:val="-"/>
      <w:lvlJc w:val="left"/>
      <w:pPr>
        <w:ind w:left="860" w:hanging="440"/>
      </w:pPr>
      <w:rPr>
        <w:rFonts w:ascii="Times New Roman" w:eastAsia="Times New Roman"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A5C6620"/>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FDA6DED"/>
    <w:multiLevelType w:val="multilevel"/>
    <w:tmpl w:val="2FDA6DED"/>
    <w:lvl w:ilvl="0">
      <w:numFmt w:val="bullet"/>
      <w:lvlText w:val="-"/>
      <w:lvlJc w:val="left"/>
      <w:pPr>
        <w:ind w:left="840" w:hanging="420"/>
      </w:pPr>
      <w:rPr>
        <w:rFonts w:ascii="Times New Roman" w:eastAsia="宋体"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307533E7"/>
    <w:multiLevelType w:val="hybridMultilevel"/>
    <w:tmpl w:val="DB6674CE"/>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ED4AA6"/>
    <w:multiLevelType w:val="hybridMultilevel"/>
    <w:tmpl w:val="11E04680"/>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A1E4F44"/>
    <w:multiLevelType w:val="hybridMultilevel"/>
    <w:tmpl w:val="720CC726"/>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7"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1"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AC55E0"/>
    <w:multiLevelType w:val="hybridMultilevel"/>
    <w:tmpl w:val="9A5E6D94"/>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237136710">
    <w:abstractNumId w:val="16"/>
  </w:num>
  <w:num w:numId="2" w16cid:durableId="379789524">
    <w:abstractNumId w:val="16"/>
    <w:lvlOverride w:ilvl="0">
      <w:startOverride w:val="1"/>
    </w:lvlOverride>
  </w:num>
  <w:num w:numId="3" w16cid:durableId="1621955300">
    <w:abstractNumId w:val="12"/>
  </w:num>
  <w:num w:numId="4" w16cid:durableId="749693495">
    <w:abstractNumId w:val="20"/>
  </w:num>
  <w:num w:numId="5" w16cid:durableId="653722731">
    <w:abstractNumId w:val="22"/>
  </w:num>
  <w:num w:numId="6" w16cid:durableId="2141027854">
    <w:abstractNumId w:val="5"/>
  </w:num>
  <w:num w:numId="7" w16cid:durableId="220024488">
    <w:abstractNumId w:val="8"/>
  </w:num>
  <w:num w:numId="8" w16cid:durableId="190842246">
    <w:abstractNumId w:val="21"/>
  </w:num>
  <w:num w:numId="9" w16cid:durableId="1695112668">
    <w:abstractNumId w:val="13"/>
  </w:num>
  <w:num w:numId="10" w16cid:durableId="877552319">
    <w:abstractNumId w:val="2"/>
  </w:num>
  <w:num w:numId="11" w16cid:durableId="604771662">
    <w:abstractNumId w:val="18"/>
  </w:num>
  <w:num w:numId="12" w16cid:durableId="577596756">
    <w:abstractNumId w:val="7"/>
  </w:num>
  <w:num w:numId="13" w16cid:durableId="65726929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455492459">
    <w:abstractNumId w:val="3"/>
  </w:num>
  <w:num w:numId="15" w16cid:durableId="579294403">
    <w:abstractNumId w:val="0"/>
  </w:num>
  <w:num w:numId="16" w16cid:durableId="570390157">
    <w:abstractNumId w:val="19"/>
  </w:num>
  <w:num w:numId="17" w16cid:durableId="309553663">
    <w:abstractNumId w:val="1"/>
  </w:num>
  <w:num w:numId="18" w16cid:durableId="970020265">
    <w:abstractNumId w:val="9"/>
  </w:num>
  <w:num w:numId="19" w16cid:durableId="1546941017">
    <w:abstractNumId w:val="23"/>
  </w:num>
  <w:num w:numId="20" w16cid:durableId="2071489401">
    <w:abstractNumId w:val="14"/>
  </w:num>
  <w:num w:numId="21" w16cid:durableId="1369720878">
    <w:abstractNumId w:val="11"/>
  </w:num>
  <w:num w:numId="22" w16cid:durableId="1921016468">
    <w:abstractNumId w:val="4"/>
  </w:num>
  <w:num w:numId="23" w16cid:durableId="1670795383">
    <w:abstractNumId w:val="25"/>
  </w:num>
  <w:num w:numId="24" w16cid:durableId="2067489115">
    <w:abstractNumId w:val="26"/>
  </w:num>
  <w:num w:numId="25" w16cid:durableId="861747736">
    <w:abstractNumId w:val="24"/>
  </w:num>
  <w:num w:numId="26" w16cid:durableId="1621911576">
    <w:abstractNumId w:val="15"/>
  </w:num>
  <w:num w:numId="27" w16cid:durableId="1267612216">
    <w:abstractNumId w:val="24"/>
  </w:num>
  <w:num w:numId="28" w16cid:durableId="953637489">
    <w:abstractNumId w:val="6"/>
  </w:num>
  <w:num w:numId="29" w16cid:durableId="607850959">
    <w:abstractNumId w:val="24"/>
  </w:num>
  <w:num w:numId="30" w16cid:durableId="14579905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5370"/>
    <w:rsid w:val="00005E65"/>
    <w:rsid w:val="00006E71"/>
    <w:rsid w:val="00007268"/>
    <w:rsid w:val="00007900"/>
    <w:rsid w:val="000107BB"/>
    <w:rsid w:val="00011D51"/>
    <w:rsid w:val="000151A2"/>
    <w:rsid w:val="000156F5"/>
    <w:rsid w:val="00015C1D"/>
    <w:rsid w:val="000160B4"/>
    <w:rsid w:val="00017EFA"/>
    <w:rsid w:val="00020148"/>
    <w:rsid w:val="000216EC"/>
    <w:rsid w:val="000241DC"/>
    <w:rsid w:val="00026D53"/>
    <w:rsid w:val="00026D71"/>
    <w:rsid w:val="00033ADF"/>
    <w:rsid w:val="0003415C"/>
    <w:rsid w:val="0004460D"/>
    <w:rsid w:val="00045A45"/>
    <w:rsid w:val="00046905"/>
    <w:rsid w:val="00046CEC"/>
    <w:rsid w:val="00050FC6"/>
    <w:rsid w:val="000549D3"/>
    <w:rsid w:val="0005541B"/>
    <w:rsid w:val="00055BD3"/>
    <w:rsid w:val="00056270"/>
    <w:rsid w:val="000600FC"/>
    <w:rsid w:val="00060D18"/>
    <w:rsid w:val="000619F9"/>
    <w:rsid w:val="00063626"/>
    <w:rsid w:val="00064DA6"/>
    <w:rsid w:val="00065667"/>
    <w:rsid w:val="00065733"/>
    <w:rsid w:val="00065AC5"/>
    <w:rsid w:val="000673B6"/>
    <w:rsid w:val="000702E7"/>
    <w:rsid w:val="0007222B"/>
    <w:rsid w:val="00072E57"/>
    <w:rsid w:val="0007558B"/>
    <w:rsid w:val="00075CC3"/>
    <w:rsid w:val="00076080"/>
    <w:rsid w:val="000776A8"/>
    <w:rsid w:val="0007770E"/>
    <w:rsid w:val="00077A19"/>
    <w:rsid w:val="00083025"/>
    <w:rsid w:val="000836B6"/>
    <w:rsid w:val="00083B1C"/>
    <w:rsid w:val="00087285"/>
    <w:rsid w:val="00090AB7"/>
    <w:rsid w:val="00090C22"/>
    <w:rsid w:val="000927EA"/>
    <w:rsid w:val="000946E6"/>
    <w:rsid w:val="00095A80"/>
    <w:rsid w:val="00096496"/>
    <w:rsid w:val="00096718"/>
    <w:rsid w:val="000978F6"/>
    <w:rsid w:val="000A2680"/>
    <w:rsid w:val="000A2EE5"/>
    <w:rsid w:val="000A389B"/>
    <w:rsid w:val="000A498E"/>
    <w:rsid w:val="000A4AD6"/>
    <w:rsid w:val="000A5209"/>
    <w:rsid w:val="000A5CD6"/>
    <w:rsid w:val="000B3044"/>
    <w:rsid w:val="000B6037"/>
    <w:rsid w:val="000B7183"/>
    <w:rsid w:val="000B761E"/>
    <w:rsid w:val="000B78B6"/>
    <w:rsid w:val="000B7F7F"/>
    <w:rsid w:val="000C0C55"/>
    <w:rsid w:val="000C16BB"/>
    <w:rsid w:val="000C2424"/>
    <w:rsid w:val="000C2D93"/>
    <w:rsid w:val="000C5B65"/>
    <w:rsid w:val="000D0D0F"/>
    <w:rsid w:val="000D118A"/>
    <w:rsid w:val="000D2EAE"/>
    <w:rsid w:val="000D33C3"/>
    <w:rsid w:val="000D43C9"/>
    <w:rsid w:val="000D5389"/>
    <w:rsid w:val="000D57EC"/>
    <w:rsid w:val="000D5F24"/>
    <w:rsid w:val="000D7584"/>
    <w:rsid w:val="000E0C5F"/>
    <w:rsid w:val="000E258B"/>
    <w:rsid w:val="000E3908"/>
    <w:rsid w:val="000E49DD"/>
    <w:rsid w:val="000E49EA"/>
    <w:rsid w:val="000E5406"/>
    <w:rsid w:val="000F0C5B"/>
    <w:rsid w:val="000F13EE"/>
    <w:rsid w:val="000F1AF4"/>
    <w:rsid w:val="000F2883"/>
    <w:rsid w:val="000F3C9C"/>
    <w:rsid w:val="000F43BC"/>
    <w:rsid w:val="000F4E7C"/>
    <w:rsid w:val="000F50D5"/>
    <w:rsid w:val="000F5158"/>
    <w:rsid w:val="000F5BA3"/>
    <w:rsid w:val="000F625A"/>
    <w:rsid w:val="000F67FE"/>
    <w:rsid w:val="000F763D"/>
    <w:rsid w:val="001012A0"/>
    <w:rsid w:val="001037AA"/>
    <w:rsid w:val="00103E31"/>
    <w:rsid w:val="00104527"/>
    <w:rsid w:val="00105163"/>
    <w:rsid w:val="001101F1"/>
    <w:rsid w:val="0011424B"/>
    <w:rsid w:val="001146B5"/>
    <w:rsid w:val="00121056"/>
    <w:rsid w:val="001211D5"/>
    <w:rsid w:val="001223BD"/>
    <w:rsid w:val="00122771"/>
    <w:rsid w:val="00122808"/>
    <w:rsid w:val="001241BB"/>
    <w:rsid w:val="0012594C"/>
    <w:rsid w:val="00126599"/>
    <w:rsid w:val="001277DA"/>
    <w:rsid w:val="00130805"/>
    <w:rsid w:val="00131238"/>
    <w:rsid w:val="001313D7"/>
    <w:rsid w:val="00131A8B"/>
    <w:rsid w:val="001323D1"/>
    <w:rsid w:val="00132412"/>
    <w:rsid w:val="00134168"/>
    <w:rsid w:val="00134359"/>
    <w:rsid w:val="00135403"/>
    <w:rsid w:val="00137D08"/>
    <w:rsid w:val="00141274"/>
    <w:rsid w:val="00142DD2"/>
    <w:rsid w:val="001433AE"/>
    <w:rsid w:val="00143AE7"/>
    <w:rsid w:val="00144066"/>
    <w:rsid w:val="00144640"/>
    <w:rsid w:val="00150E59"/>
    <w:rsid w:val="001531B7"/>
    <w:rsid w:val="0015376C"/>
    <w:rsid w:val="00154CA6"/>
    <w:rsid w:val="00155604"/>
    <w:rsid w:val="00155EB8"/>
    <w:rsid w:val="001561C2"/>
    <w:rsid w:val="00164D58"/>
    <w:rsid w:val="00164FA8"/>
    <w:rsid w:val="001657D5"/>
    <w:rsid w:val="001658BE"/>
    <w:rsid w:val="00165C8F"/>
    <w:rsid w:val="001666E1"/>
    <w:rsid w:val="00170928"/>
    <w:rsid w:val="001739A6"/>
    <w:rsid w:val="00174575"/>
    <w:rsid w:val="00175F03"/>
    <w:rsid w:val="00176AF9"/>
    <w:rsid w:val="00176E90"/>
    <w:rsid w:val="001775CC"/>
    <w:rsid w:val="00177719"/>
    <w:rsid w:val="0018023F"/>
    <w:rsid w:val="00180A31"/>
    <w:rsid w:val="00181808"/>
    <w:rsid w:val="00181D53"/>
    <w:rsid w:val="0018340D"/>
    <w:rsid w:val="001835FD"/>
    <w:rsid w:val="0018389A"/>
    <w:rsid w:val="0018443C"/>
    <w:rsid w:val="001845E4"/>
    <w:rsid w:val="00185CA9"/>
    <w:rsid w:val="00186FEE"/>
    <w:rsid w:val="0018746B"/>
    <w:rsid w:val="0018754C"/>
    <w:rsid w:val="0019037F"/>
    <w:rsid w:val="00190B08"/>
    <w:rsid w:val="00191296"/>
    <w:rsid w:val="00191A9E"/>
    <w:rsid w:val="00195791"/>
    <w:rsid w:val="00195A7A"/>
    <w:rsid w:val="001964EB"/>
    <w:rsid w:val="0019671B"/>
    <w:rsid w:val="00196BBA"/>
    <w:rsid w:val="00196D93"/>
    <w:rsid w:val="001976E6"/>
    <w:rsid w:val="0019794D"/>
    <w:rsid w:val="00197BD0"/>
    <w:rsid w:val="001A0EF6"/>
    <w:rsid w:val="001A37AC"/>
    <w:rsid w:val="001A3EB1"/>
    <w:rsid w:val="001A4FA7"/>
    <w:rsid w:val="001A50DE"/>
    <w:rsid w:val="001A57DB"/>
    <w:rsid w:val="001A5D94"/>
    <w:rsid w:val="001A6375"/>
    <w:rsid w:val="001A7B46"/>
    <w:rsid w:val="001B1628"/>
    <w:rsid w:val="001B1BB2"/>
    <w:rsid w:val="001B37B1"/>
    <w:rsid w:val="001B59AA"/>
    <w:rsid w:val="001B61EA"/>
    <w:rsid w:val="001C0184"/>
    <w:rsid w:val="001C1285"/>
    <w:rsid w:val="001C2453"/>
    <w:rsid w:val="001C3345"/>
    <w:rsid w:val="001C4D00"/>
    <w:rsid w:val="001C5FDD"/>
    <w:rsid w:val="001D1DD6"/>
    <w:rsid w:val="001D2964"/>
    <w:rsid w:val="001D2EF2"/>
    <w:rsid w:val="001D5398"/>
    <w:rsid w:val="001D6EFA"/>
    <w:rsid w:val="001D732A"/>
    <w:rsid w:val="001E005C"/>
    <w:rsid w:val="001E13F7"/>
    <w:rsid w:val="001E27D8"/>
    <w:rsid w:val="001E2A9A"/>
    <w:rsid w:val="001E69E7"/>
    <w:rsid w:val="001E6B5D"/>
    <w:rsid w:val="001E7252"/>
    <w:rsid w:val="001F0B51"/>
    <w:rsid w:val="001F10FB"/>
    <w:rsid w:val="001F1596"/>
    <w:rsid w:val="001F1D3F"/>
    <w:rsid w:val="001F21E1"/>
    <w:rsid w:val="001F271F"/>
    <w:rsid w:val="001F31A6"/>
    <w:rsid w:val="001F3C72"/>
    <w:rsid w:val="001F4452"/>
    <w:rsid w:val="001F4E70"/>
    <w:rsid w:val="001F52E6"/>
    <w:rsid w:val="001F5537"/>
    <w:rsid w:val="001F6C3F"/>
    <w:rsid w:val="001F792C"/>
    <w:rsid w:val="00201111"/>
    <w:rsid w:val="002016A1"/>
    <w:rsid w:val="0020295C"/>
    <w:rsid w:val="002042E5"/>
    <w:rsid w:val="00205F4F"/>
    <w:rsid w:val="00212245"/>
    <w:rsid w:val="00213748"/>
    <w:rsid w:val="0021442E"/>
    <w:rsid w:val="00214DC0"/>
    <w:rsid w:val="0021646A"/>
    <w:rsid w:val="0021690D"/>
    <w:rsid w:val="00217C33"/>
    <w:rsid w:val="00220E16"/>
    <w:rsid w:val="00221A7E"/>
    <w:rsid w:val="002230B8"/>
    <w:rsid w:val="0022544E"/>
    <w:rsid w:val="00226F57"/>
    <w:rsid w:val="002300A5"/>
    <w:rsid w:val="002306C4"/>
    <w:rsid w:val="002307EF"/>
    <w:rsid w:val="00230F5F"/>
    <w:rsid w:val="0023158F"/>
    <w:rsid w:val="00232291"/>
    <w:rsid w:val="002324BA"/>
    <w:rsid w:val="00232F44"/>
    <w:rsid w:val="002349AE"/>
    <w:rsid w:val="00234DDB"/>
    <w:rsid w:val="00234F98"/>
    <w:rsid w:val="00236473"/>
    <w:rsid w:val="00236560"/>
    <w:rsid w:val="00237218"/>
    <w:rsid w:val="00240879"/>
    <w:rsid w:val="00241040"/>
    <w:rsid w:val="00241E86"/>
    <w:rsid w:val="002433E7"/>
    <w:rsid w:val="00243447"/>
    <w:rsid w:val="00244B06"/>
    <w:rsid w:val="002459C2"/>
    <w:rsid w:val="00247386"/>
    <w:rsid w:val="00247988"/>
    <w:rsid w:val="00250A8D"/>
    <w:rsid w:val="00250B95"/>
    <w:rsid w:val="00250BBC"/>
    <w:rsid w:val="00251375"/>
    <w:rsid w:val="002516D9"/>
    <w:rsid w:val="00252EEC"/>
    <w:rsid w:val="0025419B"/>
    <w:rsid w:val="00255148"/>
    <w:rsid w:val="00255FFF"/>
    <w:rsid w:val="00257C27"/>
    <w:rsid w:val="00262016"/>
    <w:rsid w:val="002620C5"/>
    <w:rsid w:val="00262E61"/>
    <w:rsid w:val="00263021"/>
    <w:rsid w:val="00263AD5"/>
    <w:rsid w:val="00264D8E"/>
    <w:rsid w:val="002654DE"/>
    <w:rsid w:val="00265A86"/>
    <w:rsid w:val="00266076"/>
    <w:rsid w:val="00266C5E"/>
    <w:rsid w:val="00267545"/>
    <w:rsid w:val="00270068"/>
    <w:rsid w:val="00273420"/>
    <w:rsid w:val="00273C2A"/>
    <w:rsid w:val="0027442D"/>
    <w:rsid w:val="00275850"/>
    <w:rsid w:val="002764B1"/>
    <w:rsid w:val="00281572"/>
    <w:rsid w:val="00281B54"/>
    <w:rsid w:val="0028272C"/>
    <w:rsid w:val="002828E4"/>
    <w:rsid w:val="00282DFD"/>
    <w:rsid w:val="0028410E"/>
    <w:rsid w:val="00287758"/>
    <w:rsid w:val="00290751"/>
    <w:rsid w:val="00291691"/>
    <w:rsid w:val="0029391A"/>
    <w:rsid w:val="0029469D"/>
    <w:rsid w:val="00295128"/>
    <w:rsid w:val="002952CC"/>
    <w:rsid w:val="00296BBA"/>
    <w:rsid w:val="002A2DD1"/>
    <w:rsid w:val="002A65F3"/>
    <w:rsid w:val="002A6A1C"/>
    <w:rsid w:val="002B0312"/>
    <w:rsid w:val="002B0E9C"/>
    <w:rsid w:val="002B41FF"/>
    <w:rsid w:val="002B5B97"/>
    <w:rsid w:val="002B5F8B"/>
    <w:rsid w:val="002B6286"/>
    <w:rsid w:val="002C018F"/>
    <w:rsid w:val="002C01A4"/>
    <w:rsid w:val="002C06CF"/>
    <w:rsid w:val="002C1862"/>
    <w:rsid w:val="002C3F3D"/>
    <w:rsid w:val="002C42B8"/>
    <w:rsid w:val="002C44E1"/>
    <w:rsid w:val="002C5935"/>
    <w:rsid w:val="002C5A0A"/>
    <w:rsid w:val="002C68E0"/>
    <w:rsid w:val="002C7AD0"/>
    <w:rsid w:val="002D2C29"/>
    <w:rsid w:val="002D5AF8"/>
    <w:rsid w:val="002D5DBE"/>
    <w:rsid w:val="002D6330"/>
    <w:rsid w:val="002E0440"/>
    <w:rsid w:val="002E080C"/>
    <w:rsid w:val="002E14FA"/>
    <w:rsid w:val="002E1545"/>
    <w:rsid w:val="002E1DF7"/>
    <w:rsid w:val="002E1F02"/>
    <w:rsid w:val="002E1FB3"/>
    <w:rsid w:val="002E4959"/>
    <w:rsid w:val="002E64E3"/>
    <w:rsid w:val="002F0B3C"/>
    <w:rsid w:val="002F29C0"/>
    <w:rsid w:val="002F2E98"/>
    <w:rsid w:val="002F34E1"/>
    <w:rsid w:val="002F5B89"/>
    <w:rsid w:val="002F6E25"/>
    <w:rsid w:val="0030053D"/>
    <w:rsid w:val="003012B8"/>
    <w:rsid w:val="00302433"/>
    <w:rsid w:val="00302D41"/>
    <w:rsid w:val="00303C2E"/>
    <w:rsid w:val="0030434D"/>
    <w:rsid w:val="00304888"/>
    <w:rsid w:val="00305624"/>
    <w:rsid w:val="00307326"/>
    <w:rsid w:val="00310A41"/>
    <w:rsid w:val="00312936"/>
    <w:rsid w:val="00315130"/>
    <w:rsid w:val="00315E11"/>
    <w:rsid w:val="00317B8B"/>
    <w:rsid w:val="00320856"/>
    <w:rsid w:val="003214EF"/>
    <w:rsid w:val="00322180"/>
    <w:rsid w:val="00324247"/>
    <w:rsid w:val="003252BD"/>
    <w:rsid w:val="0032542A"/>
    <w:rsid w:val="00325446"/>
    <w:rsid w:val="003279FF"/>
    <w:rsid w:val="00332037"/>
    <w:rsid w:val="0033203B"/>
    <w:rsid w:val="003321D5"/>
    <w:rsid w:val="003334C3"/>
    <w:rsid w:val="003344D0"/>
    <w:rsid w:val="00335CFC"/>
    <w:rsid w:val="00336E47"/>
    <w:rsid w:val="0034031B"/>
    <w:rsid w:val="0034195D"/>
    <w:rsid w:val="00342442"/>
    <w:rsid w:val="003434D0"/>
    <w:rsid w:val="00343520"/>
    <w:rsid w:val="0034398C"/>
    <w:rsid w:val="00343FB0"/>
    <w:rsid w:val="003447D7"/>
    <w:rsid w:val="00345652"/>
    <w:rsid w:val="003457E5"/>
    <w:rsid w:val="00345F34"/>
    <w:rsid w:val="00352A00"/>
    <w:rsid w:val="00352B8A"/>
    <w:rsid w:val="003530C6"/>
    <w:rsid w:val="0035760F"/>
    <w:rsid w:val="00357964"/>
    <w:rsid w:val="00360BD0"/>
    <w:rsid w:val="00360D58"/>
    <w:rsid w:val="00363BFB"/>
    <w:rsid w:val="00363C05"/>
    <w:rsid w:val="00363D17"/>
    <w:rsid w:val="00364C29"/>
    <w:rsid w:val="00366B8C"/>
    <w:rsid w:val="00366D94"/>
    <w:rsid w:val="00367136"/>
    <w:rsid w:val="00367404"/>
    <w:rsid w:val="00367447"/>
    <w:rsid w:val="003678EB"/>
    <w:rsid w:val="0037762E"/>
    <w:rsid w:val="0037776D"/>
    <w:rsid w:val="003814EE"/>
    <w:rsid w:val="00381B70"/>
    <w:rsid w:val="003823BC"/>
    <w:rsid w:val="003823C9"/>
    <w:rsid w:val="00384A0E"/>
    <w:rsid w:val="0038687A"/>
    <w:rsid w:val="00386CD9"/>
    <w:rsid w:val="0038771D"/>
    <w:rsid w:val="003927C9"/>
    <w:rsid w:val="003957A3"/>
    <w:rsid w:val="0039638A"/>
    <w:rsid w:val="003A1D2F"/>
    <w:rsid w:val="003A1E16"/>
    <w:rsid w:val="003A2CEF"/>
    <w:rsid w:val="003A4952"/>
    <w:rsid w:val="003A647D"/>
    <w:rsid w:val="003A6AFB"/>
    <w:rsid w:val="003A7127"/>
    <w:rsid w:val="003A7DF3"/>
    <w:rsid w:val="003B0453"/>
    <w:rsid w:val="003B0589"/>
    <w:rsid w:val="003B05BB"/>
    <w:rsid w:val="003B3446"/>
    <w:rsid w:val="003B6E7C"/>
    <w:rsid w:val="003C1B4B"/>
    <w:rsid w:val="003D0004"/>
    <w:rsid w:val="003D2D3F"/>
    <w:rsid w:val="003D2E4B"/>
    <w:rsid w:val="003D3975"/>
    <w:rsid w:val="003D49C4"/>
    <w:rsid w:val="003D4CF2"/>
    <w:rsid w:val="003D7257"/>
    <w:rsid w:val="003D7CE1"/>
    <w:rsid w:val="003E1B87"/>
    <w:rsid w:val="003E258F"/>
    <w:rsid w:val="003E44D7"/>
    <w:rsid w:val="003E4C28"/>
    <w:rsid w:val="003E54E9"/>
    <w:rsid w:val="003E7799"/>
    <w:rsid w:val="003F092F"/>
    <w:rsid w:val="003F123B"/>
    <w:rsid w:val="003F40AC"/>
    <w:rsid w:val="003F58A1"/>
    <w:rsid w:val="003F6A73"/>
    <w:rsid w:val="003F76B0"/>
    <w:rsid w:val="00402D3C"/>
    <w:rsid w:val="00403217"/>
    <w:rsid w:val="00404F13"/>
    <w:rsid w:val="00405871"/>
    <w:rsid w:val="00406ABC"/>
    <w:rsid w:val="00407A23"/>
    <w:rsid w:val="00407AF6"/>
    <w:rsid w:val="0041130F"/>
    <w:rsid w:val="00411482"/>
    <w:rsid w:val="0041219B"/>
    <w:rsid w:val="00412E0A"/>
    <w:rsid w:val="00413CA3"/>
    <w:rsid w:val="00413D9E"/>
    <w:rsid w:val="00414239"/>
    <w:rsid w:val="0041457A"/>
    <w:rsid w:val="004145FA"/>
    <w:rsid w:val="00414D98"/>
    <w:rsid w:val="004155A7"/>
    <w:rsid w:val="00415D7B"/>
    <w:rsid w:val="00420085"/>
    <w:rsid w:val="00422206"/>
    <w:rsid w:val="00422C1B"/>
    <w:rsid w:val="00425F18"/>
    <w:rsid w:val="0042650D"/>
    <w:rsid w:val="004313B7"/>
    <w:rsid w:val="00435BF9"/>
    <w:rsid w:val="00440B84"/>
    <w:rsid w:val="004444B7"/>
    <w:rsid w:val="00444F4D"/>
    <w:rsid w:val="00446EB0"/>
    <w:rsid w:val="00447ADA"/>
    <w:rsid w:val="00447C8E"/>
    <w:rsid w:val="0045189F"/>
    <w:rsid w:val="004518B3"/>
    <w:rsid w:val="00451B95"/>
    <w:rsid w:val="0045348D"/>
    <w:rsid w:val="0045489E"/>
    <w:rsid w:val="004625BA"/>
    <w:rsid w:val="00464B5D"/>
    <w:rsid w:val="004654FA"/>
    <w:rsid w:val="0046605D"/>
    <w:rsid w:val="004675E7"/>
    <w:rsid w:val="00467A05"/>
    <w:rsid w:val="004707B1"/>
    <w:rsid w:val="0047082B"/>
    <w:rsid w:val="004718B5"/>
    <w:rsid w:val="00471B4A"/>
    <w:rsid w:val="00473193"/>
    <w:rsid w:val="00473218"/>
    <w:rsid w:val="00473644"/>
    <w:rsid w:val="00473B54"/>
    <w:rsid w:val="00474717"/>
    <w:rsid w:val="00476245"/>
    <w:rsid w:val="004766DD"/>
    <w:rsid w:val="00476715"/>
    <w:rsid w:val="00476A6E"/>
    <w:rsid w:val="00477261"/>
    <w:rsid w:val="0048099B"/>
    <w:rsid w:val="00480A1E"/>
    <w:rsid w:val="00480A90"/>
    <w:rsid w:val="00480AF5"/>
    <w:rsid w:val="00480C32"/>
    <w:rsid w:val="004834A7"/>
    <w:rsid w:val="00483F29"/>
    <w:rsid w:val="004846FF"/>
    <w:rsid w:val="004847FD"/>
    <w:rsid w:val="00487FCA"/>
    <w:rsid w:val="004917F5"/>
    <w:rsid w:val="00491A3D"/>
    <w:rsid w:val="00492189"/>
    <w:rsid w:val="00492793"/>
    <w:rsid w:val="00492957"/>
    <w:rsid w:val="00492D84"/>
    <w:rsid w:val="004956C9"/>
    <w:rsid w:val="00495726"/>
    <w:rsid w:val="00497B44"/>
    <w:rsid w:val="00497CFA"/>
    <w:rsid w:val="00497FCE"/>
    <w:rsid w:val="004A01EC"/>
    <w:rsid w:val="004A0C5B"/>
    <w:rsid w:val="004A2989"/>
    <w:rsid w:val="004A3682"/>
    <w:rsid w:val="004A460B"/>
    <w:rsid w:val="004A4780"/>
    <w:rsid w:val="004A4D88"/>
    <w:rsid w:val="004A5AEA"/>
    <w:rsid w:val="004A77E3"/>
    <w:rsid w:val="004B0548"/>
    <w:rsid w:val="004B3D73"/>
    <w:rsid w:val="004B4181"/>
    <w:rsid w:val="004B452E"/>
    <w:rsid w:val="004B7323"/>
    <w:rsid w:val="004C11F9"/>
    <w:rsid w:val="004C3B07"/>
    <w:rsid w:val="004C491E"/>
    <w:rsid w:val="004C56FF"/>
    <w:rsid w:val="004C7678"/>
    <w:rsid w:val="004C7A67"/>
    <w:rsid w:val="004D00FB"/>
    <w:rsid w:val="004D1A14"/>
    <w:rsid w:val="004D21B7"/>
    <w:rsid w:val="004D3070"/>
    <w:rsid w:val="004D50CA"/>
    <w:rsid w:val="004D552C"/>
    <w:rsid w:val="004D5886"/>
    <w:rsid w:val="004E2BC7"/>
    <w:rsid w:val="004E4628"/>
    <w:rsid w:val="004E513D"/>
    <w:rsid w:val="004E59C8"/>
    <w:rsid w:val="004E5FA3"/>
    <w:rsid w:val="004E6C7D"/>
    <w:rsid w:val="004F4FE6"/>
    <w:rsid w:val="004F6B44"/>
    <w:rsid w:val="005004F4"/>
    <w:rsid w:val="00500E0F"/>
    <w:rsid w:val="00501889"/>
    <w:rsid w:val="00506BE6"/>
    <w:rsid w:val="00507B33"/>
    <w:rsid w:val="00511C6A"/>
    <w:rsid w:val="00514176"/>
    <w:rsid w:val="00514477"/>
    <w:rsid w:val="00516572"/>
    <w:rsid w:val="005176FF"/>
    <w:rsid w:val="00520E24"/>
    <w:rsid w:val="00520E62"/>
    <w:rsid w:val="005220EA"/>
    <w:rsid w:val="00522351"/>
    <w:rsid w:val="00522418"/>
    <w:rsid w:val="0052254C"/>
    <w:rsid w:val="00523FC5"/>
    <w:rsid w:val="005242CB"/>
    <w:rsid w:val="00524FD3"/>
    <w:rsid w:val="00525152"/>
    <w:rsid w:val="005253EA"/>
    <w:rsid w:val="00525561"/>
    <w:rsid w:val="005257DF"/>
    <w:rsid w:val="00525F70"/>
    <w:rsid w:val="0052731B"/>
    <w:rsid w:val="005279E0"/>
    <w:rsid w:val="00534942"/>
    <w:rsid w:val="00534CB6"/>
    <w:rsid w:val="00535A07"/>
    <w:rsid w:val="00535F57"/>
    <w:rsid w:val="00536F60"/>
    <w:rsid w:val="00543440"/>
    <w:rsid w:val="00550A02"/>
    <w:rsid w:val="00552180"/>
    <w:rsid w:val="005522B6"/>
    <w:rsid w:val="00552567"/>
    <w:rsid w:val="005537D8"/>
    <w:rsid w:val="00553E71"/>
    <w:rsid w:val="005545DC"/>
    <w:rsid w:val="005551E4"/>
    <w:rsid w:val="005560ED"/>
    <w:rsid w:val="00557623"/>
    <w:rsid w:val="005578A6"/>
    <w:rsid w:val="00561238"/>
    <w:rsid w:val="0056147B"/>
    <w:rsid w:val="00562B62"/>
    <w:rsid w:val="00562D20"/>
    <w:rsid w:val="00562E06"/>
    <w:rsid w:val="00563924"/>
    <w:rsid w:val="00566FA4"/>
    <w:rsid w:val="0056720A"/>
    <w:rsid w:val="00567971"/>
    <w:rsid w:val="00570F42"/>
    <w:rsid w:val="0057173E"/>
    <w:rsid w:val="00571E85"/>
    <w:rsid w:val="00573C1D"/>
    <w:rsid w:val="00573C49"/>
    <w:rsid w:val="005756E7"/>
    <w:rsid w:val="00575D5D"/>
    <w:rsid w:val="00576001"/>
    <w:rsid w:val="005768BA"/>
    <w:rsid w:val="00576C1A"/>
    <w:rsid w:val="0057785A"/>
    <w:rsid w:val="00581C6B"/>
    <w:rsid w:val="0058201D"/>
    <w:rsid w:val="00583000"/>
    <w:rsid w:val="005842EF"/>
    <w:rsid w:val="005857CC"/>
    <w:rsid w:val="005859ED"/>
    <w:rsid w:val="00586114"/>
    <w:rsid w:val="00586D3E"/>
    <w:rsid w:val="00590172"/>
    <w:rsid w:val="00590E43"/>
    <w:rsid w:val="00595526"/>
    <w:rsid w:val="00595CE1"/>
    <w:rsid w:val="00596147"/>
    <w:rsid w:val="00596939"/>
    <w:rsid w:val="005970BE"/>
    <w:rsid w:val="00597DC4"/>
    <w:rsid w:val="005A1964"/>
    <w:rsid w:val="005A2AB9"/>
    <w:rsid w:val="005A3880"/>
    <w:rsid w:val="005A6190"/>
    <w:rsid w:val="005B00C5"/>
    <w:rsid w:val="005B0A16"/>
    <w:rsid w:val="005B1C2F"/>
    <w:rsid w:val="005B36F6"/>
    <w:rsid w:val="005B457A"/>
    <w:rsid w:val="005B508C"/>
    <w:rsid w:val="005B6F6B"/>
    <w:rsid w:val="005C0990"/>
    <w:rsid w:val="005C28FA"/>
    <w:rsid w:val="005C310E"/>
    <w:rsid w:val="005C3745"/>
    <w:rsid w:val="005C41E8"/>
    <w:rsid w:val="005C4BB1"/>
    <w:rsid w:val="005C50A3"/>
    <w:rsid w:val="005C5D81"/>
    <w:rsid w:val="005C613A"/>
    <w:rsid w:val="005C6347"/>
    <w:rsid w:val="005C74CB"/>
    <w:rsid w:val="005D0BF6"/>
    <w:rsid w:val="005D1F91"/>
    <w:rsid w:val="005D2A27"/>
    <w:rsid w:val="005D41EC"/>
    <w:rsid w:val="005D42C0"/>
    <w:rsid w:val="005D43E4"/>
    <w:rsid w:val="005D48CD"/>
    <w:rsid w:val="005D6727"/>
    <w:rsid w:val="005D72F0"/>
    <w:rsid w:val="005E05C7"/>
    <w:rsid w:val="005E0B69"/>
    <w:rsid w:val="005E1467"/>
    <w:rsid w:val="005E2164"/>
    <w:rsid w:val="005E2B7F"/>
    <w:rsid w:val="005E4292"/>
    <w:rsid w:val="005E6377"/>
    <w:rsid w:val="005E688C"/>
    <w:rsid w:val="005E7C9B"/>
    <w:rsid w:val="00601D99"/>
    <w:rsid w:val="0060220E"/>
    <w:rsid w:val="00602D93"/>
    <w:rsid w:val="00603000"/>
    <w:rsid w:val="0060485E"/>
    <w:rsid w:val="0060513F"/>
    <w:rsid w:val="00605F54"/>
    <w:rsid w:val="006062AE"/>
    <w:rsid w:val="00606B84"/>
    <w:rsid w:val="006106C4"/>
    <w:rsid w:val="00610E10"/>
    <w:rsid w:val="00612B5E"/>
    <w:rsid w:val="006134D9"/>
    <w:rsid w:val="00613FD3"/>
    <w:rsid w:val="00613FD8"/>
    <w:rsid w:val="00616A14"/>
    <w:rsid w:val="006177EA"/>
    <w:rsid w:val="00617822"/>
    <w:rsid w:val="0062101D"/>
    <w:rsid w:val="0062146D"/>
    <w:rsid w:val="00621737"/>
    <w:rsid w:val="0062196F"/>
    <w:rsid w:val="00623B03"/>
    <w:rsid w:val="00624450"/>
    <w:rsid w:val="0062670F"/>
    <w:rsid w:val="00626E93"/>
    <w:rsid w:val="00630191"/>
    <w:rsid w:val="006303FF"/>
    <w:rsid w:val="006316DB"/>
    <w:rsid w:val="00631DBD"/>
    <w:rsid w:val="006328DF"/>
    <w:rsid w:val="00633769"/>
    <w:rsid w:val="0063504C"/>
    <w:rsid w:val="00635BAC"/>
    <w:rsid w:val="00636860"/>
    <w:rsid w:val="0063696E"/>
    <w:rsid w:val="0064152F"/>
    <w:rsid w:val="00642A74"/>
    <w:rsid w:val="00643514"/>
    <w:rsid w:val="00643B8B"/>
    <w:rsid w:val="00644471"/>
    <w:rsid w:val="00646613"/>
    <w:rsid w:val="00650B6F"/>
    <w:rsid w:val="0065151F"/>
    <w:rsid w:val="006536D6"/>
    <w:rsid w:val="00654303"/>
    <w:rsid w:val="00655F73"/>
    <w:rsid w:val="00656FA3"/>
    <w:rsid w:val="0066034D"/>
    <w:rsid w:val="00660610"/>
    <w:rsid w:val="00660FB1"/>
    <w:rsid w:val="0066276D"/>
    <w:rsid w:val="00662846"/>
    <w:rsid w:val="00663B5A"/>
    <w:rsid w:val="00663E89"/>
    <w:rsid w:val="0066538D"/>
    <w:rsid w:val="00667798"/>
    <w:rsid w:val="00667BA4"/>
    <w:rsid w:val="00667FF4"/>
    <w:rsid w:val="006708C6"/>
    <w:rsid w:val="0067168C"/>
    <w:rsid w:val="00672712"/>
    <w:rsid w:val="006753CA"/>
    <w:rsid w:val="006753DF"/>
    <w:rsid w:val="006753F9"/>
    <w:rsid w:val="00675A99"/>
    <w:rsid w:val="0067620A"/>
    <w:rsid w:val="00677B20"/>
    <w:rsid w:val="006814E2"/>
    <w:rsid w:val="00681CAB"/>
    <w:rsid w:val="00686062"/>
    <w:rsid w:val="006864A6"/>
    <w:rsid w:val="006868CB"/>
    <w:rsid w:val="0068698D"/>
    <w:rsid w:val="00686E38"/>
    <w:rsid w:val="0069109E"/>
    <w:rsid w:val="006912D9"/>
    <w:rsid w:val="00693827"/>
    <w:rsid w:val="00695C09"/>
    <w:rsid w:val="006961EC"/>
    <w:rsid w:val="006968EB"/>
    <w:rsid w:val="00697C60"/>
    <w:rsid w:val="00697D97"/>
    <w:rsid w:val="006A121D"/>
    <w:rsid w:val="006A1D69"/>
    <w:rsid w:val="006A321E"/>
    <w:rsid w:val="006A3F51"/>
    <w:rsid w:val="006A47B3"/>
    <w:rsid w:val="006A4EEF"/>
    <w:rsid w:val="006A532D"/>
    <w:rsid w:val="006A5BF8"/>
    <w:rsid w:val="006B080F"/>
    <w:rsid w:val="006B1742"/>
    <w:rsid w:val="006B179C"/>
    <w:rsid w:val="006B1CDF"/>
    <w:rsid w:val="006B2A51"/>
    <w:rsid w:val="006B30AC"/>
    <w:rsid w:val="006B3D1C"/>
    <w:rsid w:val="006B4D2E"/>
    <w:rsid w:val="006B5AE5"/>
    <w:rsid w:val="006B6144"/>
    <w:rsid w:val="006B696D"/>
    <w:rsid w:val="006C095D"/>
    <w:rsid w:val="006C17A9"/>
    <w:rsid w:val="006C256C"/>
    <w:rsid w:val="006C30AB"/>
    <w:rsid w:val="006C3407"/>
    <w:rsid w:val="006C4814"/>
    <w:rsid w:val="006C4FF7"/>
    <w:rsid w:val="006C51BA"/>
    <w:rsid w:val="006C56DA"/>
    <w:rsid w:val="006C68C7"/>
    <w:rsid w:val="006C6BA9"/>
    <w:rsid w:val="006C7A67"/>
    <w:rsid w:val="006D0292"/>
    <w:rsid w:val="006D064A"/>
    <w:rsid w:val="006D0C3A"/>
    <w:rsid w:val="006D0FE4"/>
    <w:rsid w:val="006D21C1"/>
    <w:rsid w:val="006D43F8"/>
    <w:rsid w:val="006D45A3"/>
    <w:rsid w:val="006D59E9"/>
    <w:rsid w:val="006D631C"/>
    <w:rsid w:val="006D69C5"/>
    <w:rsid w:val="006E0EB6"/>
    <w:rsid w:val="006E2157"/>
    <w:rsid w:val="006E2CFC"/>
    <w:rsid w:val="006E5ABF"/>
    <w:rsid w:val="006E6E96"/>
    <w:rsid w:val="006E746E"/>
    <w:rsid w:val="006F0A91"/>
    <w:rsid w:val="006F0B6C"/>
    <w:rsid w:val="006F1EE0"/>
    <w:rsid w:val="006F3B8D"/>
    <w:rsid w:val="006F5B3E"/>
    <w:rsid w:val="006F7CFA"/>
    <w:rsid w:val="00700101"/>
    <w:rsid w:val="00700FBF"/>
    <w:rsid w:val="007016FE"/>
    <w:rsid w:val="00702483"/>
    <w:rsid w:val="0070421D"/>
    <w:rsid w:val="00705F9F"/>
    <w:rsid w:val="0070652E"/>
    <w:rsid w:val="00710164"/>
    <w:rsid w:val="00710366"/>
    <w:rsid w:val="0071044D"/>
    <w:rsid w:val="007131F5"/>
    <w:rsid w:val="00715275"/>
    <w:rsid w:val="00715B99"/>
    <w:rsid w:val="00715C30"/>
    <w:rsid w:val="00716093"/>
    <w:rsid w:val="00716997"/>
    <w:rsid w:val="00721E49"/>
    <w:rsid w:val="00723ED6"/>
    <w:rsid w:val="007242C8"/>
    <w:rsid w:val="00725BAC"/>
    <w:rsid w:val="007261EA"/>
    <w:rsid w:val="00727A8F"/>
    <w:rsid w:val="0073144F"/>
    <w:rsid w:val="007327DD"/>
    <w:rsid w:val="0073448F"/>
    <w:rsid w:val="007353B9"/>
    <w:rsid w:val="0073739D"/>
    <w:rsid w:val="00740569"/>
    <w:rsid w:val="00741A1B"/>
    <w:rsid w:val="007420C4"/>
    <w:rsid w:val="007421B3"/>
    <w:rsid w:val="007432A9"/>
    <w:rsid w:val="007433BD"/>
    <w:rsid w:val="00743A9D"/>
    <w:rsid w:val="00743AF2"/>
    <w:rsid w:val="007448D6"/>
    <w:rsid w:val="00746F51"/>
    <w:rsid w:val="0075018C"/>
    <w:rsid w:val="00750644"/>
    <w:rsid w:val="00751EC0"/>
    <w:rsid w:val="0075272B"/>
    <w:rsid w:val="00756960"/>
    <w:rsid w:val="00756A2B"/>
    <w:rsid w:val="00756DBA"/>
    <w:rsid w:val="00756ED7"/>
    <w:rsid w:val="007570B5"/>
    <w:rsid w:val="007605B1"/>
    <w:rsid w:val="00761644"/>
    <w:rsid w:val="00762C06"/>
    <w:rsid w:val="0076308D"/>
    <w:rsid w:val="00764939"/>
    <w:rsid w:val="00767DB4"/>
    <w:rsid w:val="007706C4"/>
    <w:rsid w:val="00771CD4"/>
    <w:rsid w:val="00772F48"/>
    <w:rsid w:val="00773070"/>
    <w:rsid w:val="00774322"/>
    <w:rsid w:val="00774434"/>
    <w:rsid w:val="00777E2E"/>
    <w:rsid w:val="007814B9"/>
    <w:rsid w:val="007817EE"/>
    <w:rsid w:val="0078273C"/>
    <w:rsid w:val="00782BF0"/>
    <w:rsid w:val="00782EB1"/>
    <w:rsid w:val="00786413"/>
    <w:rsid w:val="00786929"/>
    <w:rsid w:val="00787D68"/>
    <w:rsid w:val="0079179D"/>
    <w:rsid w:val="00793F33"/>
    <w:rsid w:val="007958C9"/>
    <w:rsid w:val="007A0580"/>
    <w:rsid w:val="007A10C9"/>
    <w:rsid w:val="007A137A"/>
    <w:rsid w:val="007A34E7"/>
    <w:rsid w:val="007A3504"/>
    <w:rsid w:val="007A52F9"/>
    <w:rsid w:val="007A56AD"/>
    <w:rsid w:val="007A57F6"/>
    <w:rsid w:val="007B01E0"/>
    <w:rsid w:val="007B15F0"/>
    <w:rsid w:val="007B325F"/>
    <w:rsid w:val="007B3C55"/>
    <w:rsid w:val="007B533A"/>
    <w:rsid w:val="007B7BCE"/>
    <w:rsid w:val="007C05E4"/>
    <w:rsid w:val="007C38AB"/>
    <w:rsid w:val="007C3978"/>
    <w:rsid w:val="007C4320"/>
    <w:rsid w:val="007C433E"/>
    <w:rsid w:val="007C51A9"/>
    <w:rsid w:val="007C707B"/>
    <w:rsid w:val="007C7602"/>
    <w:rsid w:val="007C7934"/>
    <w:rsid w:val="007C7CD3"/>
    <w:rsid w:val="007D0ABF"/>
    <w:rsid w:val="007D0EF5"/>
    <w:rsid w:val="007D1488"/>
    <w:rsid w:val="007D1629"/>
    <w:rsid w:val="007D397D"/>
    <w:rsid w:val="007D5509"/>
    <w:rsid w:val="007D55C7"/>
    <w:rsid w:val="007D593B"/>
    <w:rsid w:val="007D5B45"/>
    <w:rsid w:val="007D6805"/>
    <w:rsid w:val="007E027D"/>
    <w:rsid w:val="007E142F"/>
    <w:rsid w:val="007E5719"/>
    <w:rsid w:val="007E7F3F"/>
    <w:rsid w:val="007F0B40"/>
    <w:rsid w:val="007F1012"/>
    <w:rsid w:val="007F25A9"/>
    <w:rsid w:val="007F26B9"/>
    <w:rsid w:val="007F2F65"/>
    <w:rsid w:val="007F3661"/>
    <w:rsid w:val="007F48E6"/>
    <w:rsid w:val="007F56A5"/>
    <w:rsid w:val="007F77E4"/>
    <w:rsid w:val="008003F1"/>
    <w:rsid w:val="00802248"/>
    <w:rsid w:val="00803869"/>
    <w:rsid w:val="00805501"/>
    <w:rsid w:val="00805E32"/>
    <w:rsid w:val="008067FB"/>
    <w:rsid w:val="00806F5B"/>
    <w:rsid w:val="00811787"/>
    <w:rsid w:val="008126AD"/>
    <w:rsid w:val="00812832"/>
    <w:rsid w:val="00815D9B"/>
    <w:rsid w:val="00817631"/>
    <w:rsid w:val="00817993"/>
    <w:rsid w:val="0082010D"/>
    <w:rsid w:val="00820199"/>
    <w:rsid w:val="008254D2"/>
    <w:rsid w:val="008267CF"/>
    <w:rsid w:val="00831264"/>
    <w:rsid w:val="00831AD6"/>
    <w:rsid w:val="008367DB"/>
    <w:rsid w:val="0083778E"/>
    <w:rsid w:val="00837BE9"/>
    <w:rsid w:val="00840F50"/>
    <w:rsid w:val="008423C9"/>
    <w:rsid w:val="0084341C"/>
    <w:rsid w:val="00844465"/>
    <w:rsid w:val="008456B7"/>
    <w:rsid w:val="00846B2A"/>
    <w:rsid w:val="00847BA7"/>
    <w:rsid w:val="00847D46"/>
    <w:rsid w:val="00850D25"/>
    <w:rsid w:val="008563F7"/>
    <w:rsid w:val="00856530"/>
    <w:rsid w:val="00857693"/>
    <w:rsid w:val="00857989"/>
    <w:rsid w:val="00857A3D"/>
    <w:rsid w:val="00863A75"/>
    <w:rsid w:val="00865030"/>
    <w:rsid w:val="00865397"/>
    <w:rsid w:val="00865CAD"/>
    <w:rsid w:val="008714F1"/>
    <w:rsid w:val="00871AC9"/>
    <w:rsid w:val="0087291B"/>
    <w:rsid w:val="00873638"/>
    <w:rsid w:val="0087388C"/>
    <w:rsid w:val="00874039"/>
    <w:rsid w:val="00876397"/>
    <w:rsid w:val="00880E1A"/>
    <w:rsid w:val="008826F5"/>
    <w:rsid w:val="0088277B"/>
    <w:rsid w:val="00884D47"/>
    <w:rsid w:val="00885694"/>
    <w:rsid w:val="00886383"/>
    <w:rsid w:val="00887309"/>
    <w:rsid w:val="008879E9"/>
    <w:rsid w:val="00892783"/>
    <w:rsid w:val="00894925"/>
    <w:rsid w:val="0089682D"/>
    <w:rsid w:val="00897312"/>
    <w:rsid w:val="008A0F68"/>
    <w:rsid w:val="008A136A"/>
    <w:rsid w:val="008A5399"/>
    <w:rsid w:val="008A6536"/>
    <w:rsid w:val="008A6D8E"/>
    <w:rsid w:val="008A6DC5"/>
    <w:rsid w:val="008A7DD9"/>
    <w:rsid w:val="008B02AA"/>
    <w:rsid w:val="008B12DB"/>
    <w:rsid w:val="008B2622"/>
    <w:rsid w:val="008B4A41"/>
    <w:rsid w:val="008B559F"/>
    <w:rsid w:val="008B62F1"/>
    <w:rsid w:val="008C039C"/>
    <w:rsid w:val="008C0B0C"/>
    <w:rsid w:val="008C0F19"/>
    <w:rsid w:val="008C5261"/>
    <w:rsid w:val="008D054E"/>
    <w:rsid w:val="008D10D1"/>
    <w:rsid w:val="008D1135"/>
    <w:rsid w:val="008D1D9F"/>
    <w:rsid w:val="008D3DF0"/>
    <w:rsid w:val="008D4146"/>
    <w:rsid w:val="008D59D9"/>
    <w:rsid w:val="008D6BE2"/>
    <w:rsid w:val="008D6CC7"/>
    <w:rsid w:val="008D768E"/>
    <w:rsid w:val="008D7B76"/>
    <w:rsid w:val="008D7EE0"/>
    <w:rsid w:val="008E08BE"/>
    <w:rsid w:val="008E2AE7"/>
    <w:rsid w:val="008E3000"/>
    <w:rsid w:val="008E4AD4"/>
    <w:rsid w:val="008E4F95"/>
    <w:rsid w:val="008E5AC9"/>
    <w:rsid w:val="008E66D6"/>
    <w:rsid w:val="008E6F6D"/>
    <w:rsid w:val="008E7426"/>
    <w:rsid w:val="008F00F6"/>
    <w:rsid w:val="008F09E6"/>
    <w:rsid w:val="008F0AA6"/>
    <w:rsid w:val="008F20A8"/>
    <w:rsid w:val="008F2883"/>
    <w:rsid w:val="008F2E27"/>
    <w:rsid w:val="008F3693"/>
    <w:rsid w:val="008F4D6D"/>
    <w:rsid w:val="008F522B"/>
    <w:rsid w:val="008F54D9"/>
    <w:rsid w:val="008F5790"/>
    <w:rsid w:val="00901213"/>
    <w:rsid w:val="00903B9A"/>
    <w:rsid w:val="00905595"/>
    <w:rsid w:val="0090596D"/>
    <w:rsid w:val="00906305"/>
    <w:rsid w:val="0090751E"/>
    <w:rsid w:val="00910EC3"/>
    <w:rsid w:val="00912C0B"/>
    <w:rsid w:val="00912F0C"/>
    <w:rsid w:val="00912FBC"/>
    <w:rsid w:val="0091371C"/>
    <w:rsid w:val="00913D5D"/>
    <w:rsid w:val="00915865"/>
    <w:rsid w:val="009164B7"/>
    <w:rsid w:val="00917C1B"/>
    <w:rsid w:val="009206D5"/>
    <w:rsid w:val="00921301"/>
    <w:rsid w:val="00922101"/>
    <w:rsid w:val="00922146"/>
    <w:rsid w:val="00922F89"/>
    <w:rsid w:val="00923E12"/>
    <w:rsid w:val="0092526C"/>
    <w:rsid w:val="009258AE"/>
    <w:rsid w:val="00925EB9"/>
    <w:rsid w:val="00927333"/>
    <w:rsid w:val="0092756F"/>
    <w:rsid w:val="00930321"/>
    <w:rsid w:val="009317A7"/>
    <w:rsid w:val="00933AC9"/>
    <w:rsid w:val="009360A7"/>
    <w:rsid w:val="009404B5"/>
    <w:rsid w:val="0094170C"/>
    <w:rsid w:val="00942FE0"/>
    <w:rsid w:val="00943FF7"/>
    <w:rsid w:val="009441C9"/>
    <w:rsid w:val="009448A1"/>
    <w:rsid w:val="00945997"/>
    <w:rsid w:val="0094641B"/>
    <w:rsid w:val="0094698A"/>
    <w:rsid w:val="00947392"/>
    <w:rsid w:val="00947AD2"/>
    <w:rsid w:val="00950C5D"/>
    <w:rsid w:val="00952BF7"/>
    <w:rsid w:val="00952FDF"/>
    <w:rsid w:val="0095304B"/>
    <w:rsid w:val="00953C4F"/>
    <w:rsid w:val="0095548F"/>
    <w:rsid w:val="00955C63"/>
    <w:rsid w:val="00956BA4"/>
    <w:rsid w:val="009601F9"/>
    <w:rsid w:val="00960C72"/>
    <w:rsid w:val="00961F4F"/>
    <w:rsid w:val="00964E49"/>
    <w:rsid w:val="0096591E"/>
    <w:rsid w:val="009664FF"/>
    <w:rsid w:val="009700D9"/>
    <w:rsid w:val="00972581"/>
    <w:rsid w:val="0097326B"/>
    <w:rsid w:val="009734DE"/>
    <w:rsid w:val="00975D5B"/>
    <w:rsid w:val="00977596"/>
    <w:rsid w:val="00977D98"/>
    <w:rsid w:val="009810F1"/>
    <w:rsid w:val="00983ABD"/>
    <w:rsid w:val="009900E6"/>
    <w:rsid w:val="00990FE5"/>
    <w:rsid w:val="00992A6D"/>
    <w:rsid w:val="00994552"/>
    <w:rsid w:val="0099643A"/>
    <w:rsid w:val="009A0FB0"/>
    <w:rsid w:val="009A3B64"/>
    <w:rsid w:val="009A42A8"/>
    <w:rsid w:val="009A5E89"/>
    <w:rsid w:val="009B185D"/>
    <w:rsid w:val="009B2A97"/>
    <w:rsid w:val="009B2AE2"/>
    <w:rsid w:val="009B7CDE"/>
    <w:rsid w:val="009B7D58"/>
    <w:rsid w:val="009C0923"/>
    <w:rsid w:val="009C0FB0"/>
    <w:rsid w:val="009C582C"/>
    <w:rsid w:val="009C5B11"/>
    <w:rsid w:val="009C5EE4"/>
    <w:rsid w:val="009C627A"/>
    <w:rsid w:val="009C68CD"/>
    <w:rsid w:val="009D0617"/>
    <w:rsid w:val="009D0809"/>
    <w:rsid w:val="009D0F35"/>
    <w:rsid w:val="009D0F48"/>
    <w:rsid w:val="009E01CA"/>
    <w:rsid w:val="009E0DC2"/>
    <w:rsid w:val="009E13D4"/>
    <w:rsid w:val="009E337B"/>
    <w:rsid w:val="009E3998"/>
    <w:rsid w:val="009E3CD4"/>
    <w:rsid w:val="009E4243"/>
    <w:rsid w:val="009E4292"/>
    <w:rsid w:val="009E4CC5"/>
    <w:rsid w:val="009E5C02"/>
    <w:rsid w:val="009F043E"/>
    <w:rsid w:val="009F185F"/>
    <w:rsid w:val="009F2AF1"/>
    <w:rsid w:val="009F2E68"/>
    <w:rsid w:val="009F2FC5"/>
    <w:rsid w:val="009F495A"/>
    <w:rsid w:val="009F62C2"/>
    <w:rsid w:val="009F6656"/>
    <w:rsid w:val="009F6F27"/>
    <w:rsid w:val="00A0027A"/>
    <w:rsid w:val="00A02CBD"/>
    <w:rsid w:val="00A04946"/>
    <w:rsid w:val="00A0548A"/>
    <w:rsid w:val="00A10227"/>
    <w:rsid w:val="00A138C0"/>
    <w:rsid w:val="00A148C4"/>
    <w:rsid w:val="00A15119"/>
    <w:rsid w:val="00A15F33"/>
    <w:rsid w:val="00A15F62"/>
    <w:rsid w:val="00A16915"/>
    <w:rsid w:val="00A16EB0"/>
    <w:rsid w:val="00A207FA"/>
    <w:rsid w:val="00A219E6"/>
    <w:rsid w:val="00A2285E"/>
    <w:rsid w:val="00A2413D"/>
    <w:rsid w:val="00A25B3D"/>
    <w:rsid w:val="00A26A23"/>
    <w:rsid w:val="00A27101"/>
    <w:rsid w:val="00A31198"/>
    <w:rsid w:val="00A344AA"/>
    <w:rsid w:val="00A35671"/>
    <w:rsid w:val="00A35A3B"/>
    <w:rsid w:val="00A35C33"/>
    <w:rsid w:val="00A35CD3"/>
    <w:rsid w:val="00A37294"/>
    <w:rsid w:val="00A418AE"/>
    <w:rsid w:val="00A41C7E"/>
    <w:rsid w:val="00A41F2E"/>
    <w:rsid w:val="00A43460"/>
    <w:rsid w:val="00A43789"/>
    <w:rsid w:val="00A43947"/>
    <w:rsid w:val="00A452F3"/>
    <w:rsid w:val="00A45677"/>
    <w:rsid w:val="00A46335"/>
    <w:rsid w:val="00A472B5"/>
    <w:rsid w:val="00A5079A"/>
    <w:rsid w:val="00A51FB5"/>
    <w:rsid w:val="00A528D5"/>
    <w:rsid w:val="00A53F9B"/>
    <w:rsid w:val="00A55008"/>
    <w:rsid w:val="00A55DCA"/>
    <w:rsid w:val="00A567E3"/>
    <w:rsid w:val="00A57923"/>
    <w:rsid w:val="00A57ED9"/>
    <w:rsid w:val="00A57FF5"/>
    <w:rsid w:val="00A60C53"/>
    <w:rsid w:val="00A60C7B"/>
    <w:rsid w:val="00A614CD"/>
    <w:rsid w:val="00A6169C"/>
    <w:rsid w:val="00A636C1"/>
    <w:rsid w:val="00A6378E"/>
    <w:rsid w:val="00A646CC"/>
    <w:rsid w:val="00A64949"/>
    <w:rsid w:val="00A6519D"/>
    <w:rsid w:val="00A656E9"/>
    <w:rsid w:val="00A659D0"/>
    <w:rsid w:val="00A671DE"/>
    <w:rsid w:val="00A67860"/>
    <w:rsid w:val="00A67957"/>
    <w:rsid w:val="00A70A26"/>
    <w:rsid w:val="00A76583"/>
    <w:rsid w:val="00A7686E"/>
    <w:rsid w:val="00A76E03"/>
    <w:rsid w:val="00A80244"/>
    <w:rsid w:val="00A81517"/>
    <w:rsid w:val="00A81DF4"/>
    <w:rsid w:val="00A83B55"/>
    <w:rsid w:val="00A84A32"/>
    <w:rsid w:val="00A86C48"/>
    <w:rsid w:val="00A875C2"/>
    <w:rsid w:val="00A9127E"/>
    <w:rsid w:val="00A9349B"/>
    <w:rsid w:val="00A93CE4"/>
    <w:rsid w:val="00A9464D"/>
    <w:rsid w:val="00A950FA"/>
    <w:rsid w:val="00A967C4"/>
    <w:rsid w:val="00A97BD7"/>
    <w:rsid w:val="00AA077F"/>
    <w:rsid w:val="00AA0CCA"/>
    <w:rsid w:val="00AA13E8"/>
    <w:rsid w:val="00AA16FA"/>
    <w:rsid w:val="00AA4E1A"/>
    <w:rsid w:val="00AA778F"/>
    <w:rsid w:val="00AA7E54"/>
    <w:rsid w:val="00AB04B6"/>
    <w:rsid w:val="00AB1C43"/>
    <w:rsid w:val="00AB3F21"/>
    <w:rsid w:val="00AB4720"/>
    <w:rsid w:val="00AB4F70"/>
    <w:rsid w:val="00AB7E32"/>
    <w:rsid w:val="00AC2648"/>
    <w:rsid w:val="00AC2F28"/>
    <w:rsid w:val="00AC6786"/>
    <w:rsid w:val="00AC6E43"/>
    <w:rsid w:val="00AC762E"/>
    <w:rsid w:val="00AD0CB1"/>
    <w:rsid w:val="00AD1C25"/>
    <w:rsid w:val="00AD1CE8"/>
    <w:rsid w:val="00AD2948"/>
    <w:rsid w:val="00AD3030"/>
    <w:rsid w:val="00AD3893"/>
    <w:rsid w:val="00AD4D2C"/>
    <w:rsid w:val="00AD4D33"/>
    <w:rsid w:val="00AD4F8E"/>
    <w:rsid w:val="00AD5429"/>
    <w:rsid w:val="00AD546A"/>
    <w:rsid w:val="00AD59D3"/>
    <w:rsid w:val="00AD6311"/>
    <w:rsid w:val="00AD7A7D"/>
    <w:rsid w:val="00AE1DFE"/>
    <w:rsid w:val="00AE267B"/>
    <w:rsid w:val="00AE30B1"/>
    <w:rsid w:val="00AE388A"/>
    <w:rsid w:val="00AE39E5"/>
    <w:rsid w:val="00AE3FCF"/>
    <w:rsid w:val="00AE60F5"/>
    <w:rsid w:val="00AE6A9B"/>
    <w:rsid w:val="00AE6B0A"/>
    <w:rsid w:val="00AE6EC6"/>
    <w:rsid w:val="00AF0960"/>
    <w:rsid w:val="00AF0AB5"/>
    <w:rsid w:val="00AF3593"/>
    <w:rsid w:val="00AF4230"/>
    <w:rsid w:val="00AF5DE6"/>
    <w:rsid w:val="00B00554"/>
    <w:rsid w:val="00B05E62"/>
    <w:rsid w:val="00B0741B"/>
    <w:rsid w:val="00B07BC5"/>
    <w:rsid w:val="00B07C88"/>
    <w:rsid w:val="00B1059F"/>
    <w:rsid w:val="00B1254C"/>
    <w:rsid w:val="00B12D6F"/>
    <w:rsid w:val="00B1339A"/>
    <w:rsid w:val="00B14D4B"/>
    <w:rsid w:val="00B14EF6"/>
    <w:rsid w:val="00B15B16"/>
    <w:rsid w:val="00B17999"/>
    <w:rsid w:val="00B17AE0"/>
    <w:rsid w:val="00B202CF"/>
    <w:rsid w:val="00B208C9"/>
    <w:rsid w:val="00B20CBF"/>
    <w:rsid w:val="00B242EA"/>
    <w:rsid w:val="00B2480E"/>
    <w:rsid w:val="00B24C32"/>
    <w:rsid w:val="00B26FB5"/>
    <w:rsid w:val="00B27748"/>
    <w:rsid w:val="00B30850"/>
    <w:rsid w:val="00B3172A"/>
    <w:rsid w:val="00B3232B"/>
    <w:rsid w:val="00B32AEB"/>
    <w:rsid w:val="00B33432"/>
    <w:rsid w:val="00B34464"/>
    <w:rsid w:val="00B34C52"/>
    <w:rsid w:val="00B34CE4"/>
    <w:rsid w:val="00B35293"/>
    <w:rsid w:val="00B37788"/>
    <w:rsid w:val="00B43881"/>
    <w:rsid w:val="00B4569C"/>
    <w:rsid w:val="00B45F5A"/>
    <w:rsid w:val="00B4748E"/>
    <w:rsid w:val="00B517CD"/>
    <w:rsid w:val="00B519B7"/>
    <w:rsid w:val="00B54059"/>
    <w:rsid w:val="00B561C6"/>
    <w:rsid w:val="00B56FF1"/>
    <w:rsid w:val="00B60ED3"/>
    <w:rsid w:val="00B62E7F"/>
    <w:rsid w:val="00B634DF"/>
    <w:rsid w:val="00B63AC7"/>
    <w:rsid w:val="00B6598C"/>
    <w:rsid w:val="00B660A2"/>
    <w:rsid w:val="00B66700"/>
    <w:rsid w:val="00B66894"/>
    <w:rsid w:val="00B66B55"/>
    <w:rsid w:val="00B66C0D"/>
    <w:rsid w:val="00B6747D"/>
    <w:rsid w:val="00B6763A"/>
    <w:rsid w:val="00B731D3"/>
    <w:rsid w:val="00B743EF"/>
    <w:rsid w:val="00B7581B"/>
    <w:rsid w:val="00B767F6"/>
    <w:rsid w:val="00B80143"/>
    <w:rsid w:val="00B804F6"/>
    <w:rsid w:val="00B84525"/>
    <w:rsid w:val="00B87937"/>
    <w:rsid w:val="00B87B8F"/>
    <w:rsid w:val="00B90F4D"/>
    <w:rsid w:val="00B91D3B"/>
    <w:rsid w:val="00B959D4"/>
    <w:rsid w:val="00B9682D"/>
    <w:rsid w:val="00BA02C8"/>
    <w:rsid w:val="00BA27C9"/>
    <w:rsid w:val="00BA2E09"/>
    <w:rsid w:val="00BA5E48"/>
    <w:rsid w:val="00BA62B6"/>
    <w:rsid w:val="00BA6488"/>
    <w:rsid w:val="00BA732C"/>
    <w:rsid w:val="00BB026D"/>
    <w:rsid w:val="00BB1E27"/>
    <w:rsid w:val="00BB2422"/>
    <w:rsid w:val="00BB2579"/>
    <w:rsid w:val="00BB3F08"/>
    <w:rsid w:val="00BB4EBA"/>
    <w:rsid w:val="00BB6379"/>
    <w:rsid w:val="00BC043B"/>
    <w:rsid w:val="00BC0C66"/>
    <w:rsid w:val="00BC0DB8"/>
    <w:rsid w:val="00BC1802"/>
    <w:rsid w:val="00BC2E2E"/>
    <w:rsid w:val="00BC546C"/>
    <w:rsid w:val="00BC5BB9"/>
    <w:rsid w:val="00BC6747"/>
    <w:rsid w:val="00BC7BF0"/>
    <w:rsid w:val="00BD06BE"/>
    <w:rsid w:val="00BD0A71"/>
    <w:rsid w:val="00BD2ACD"/>
    <w:rsid w:val="00BD2B4A"/>
    <w:rsid w:val="00BD3BF3"/>
    <w:rsid w:val="00BD55CB"/>
    <w:rsid w:val="00BD7209"/>
    <w:rsid w:val="00BE0B33"/>
    <w:rsid w:val="00BE11B1"/>
    <w:rsid w:val="00BE29B4"/>
    <w:rsid w:val="00BE415C"/>
    <w:rsid w:val="00BE446D"/>
    <w:rsid w:val="00BE4832"/>
    <w:rsid w:val="00BE5A52"/>
    <w:rsid w:val="00BE5E73"/>
    <w:rsid w:val="00BE6405"/>
    <w:rsid w:val="00BE68B6"/>
    <w:rsid w:val="00BF0E5E"/>
    <w:rsid w:val="00BF1743"/>
    <w:rsid w:val="00BF29A2"/>
    <w:rsid w:val="00BF3F50"/>
    <w:rsid w:val="00BF423D"/>
    <w:rsid w:val="00BF4B82"/>
    <w:rsid w:val="00BF70FA"/>
    <w:rsid w:val="00C0070B"/>
    <w:rsid w:val="00C00C64"/>
    <w:rsid w:val="00C0365F"/>
    <w:rsid w:val="00C03F01"/>
    <w:rsid w:val="00C0457A"/>
    <w:rsid w:val="00C0593E"/>
    <w:rsid w:val="00C05E12"/>
    <w:rsid w:val="00C05E51"/>
    <w:rsid w:val="00C05F40"/>
    <w:rsid w:val="00C061C0"/>
    <w:rsid w:val="00C06557"/>
    <w:rsid w:val="00C06D72"/>
    <w:rsid w:val="00C07689"/>
    <w:rsid w:val="00C11876"/>
    <w:rsid w:val="00C1389A"/>
    <w:rsid w:val="00C15EDB"/>
    <w:rsid w:val="00C1689F"/>
    <w:rsid w:val="00C16B28"/>
    <w:rsid w:val="00C17630"/>
    <w:rsid w:val="00C2089C"/>
    <w:rsid w:val="00C2089E"/>
    <w:rsid w:val="00C20C9B"/>
    <w:rsid w:val="00C215DC"/>
    <w:rsid w:val="00C240D2"/>
    <w:rsid w:val="00C254A1"/>
    <w:rsid w:val="00C25C45"/>
    <w:rsid w:val="00C2778A"/>
    <w:rsid w:val="00C317D6"/>
    <w:rsid w:val="00C31EFB"/>
    <w:rsid w:val="00C34CFD"/>
    <w:rsid w:val="00C34DA8"/>
    <w:rsid w:val="00C350BD"/>
    <w:rsid w:val="00C35CBE"/>
    <w:rsid w:val="00C36028"/>
    <w:rsid w:val="00C36AFD"/>
    <w:rsid w:val="00C4328E"/>
    <w:rsid w:val="00C43E57"/>
    <w:rsid w:val="00C44B55"/>
    <w:rsid w:val="00C44BEA"/>
    <w:rsid w:val="00C46366"/>
    <w:rsid w:val="00C47518"/>
    <w:rsid w:val="00C478C9"/>
    <w:rsid w:val="00C513B9"/>
    <w:rsid w:val="00C527DF"/>
    <w:rsid w:val="00C52EEA"/>
    <w:rsid w:val="00C53C42"/>
    <w:rsid w:val="00C54018"/>
    <w:rsid w:val="00C5436C"/>
    <w:rsid w:val="00C57CF6"/>
    <w:rsid w:val="00C6087D"/>
    <w:rsid w:val="00C613BE"/>
    <w:rsid w:val="00C616A4"/>
    <w:rsid w:val="00C62635"/>
    <w:rsid w:val="00C62EC5"/>
    <w:rsid w:val="00C64454"/>
    <w:rsid w:val="00C6484F"/>
    <w:rsid w:val="00C64B42"/>
    <w:rsid w:val="00C65E7E"/>
    <w:rsid w:val="00C66D73"/>
    <w:rsid w:val="00C70D77"/>
    <w:rsid w:val="00C75E43"/>
    <w:rsid w:val="00C76312"/>
    <w:rsid w:val="00C77CEA"/>
    <w:rsid w:val="00C81676"/>
    <w:rsid w:val="00C842DE"/>
    <w:rsid w:val="00C84464"/>
    <w:rsid w:val="00C8523C"/>
    <w:rsid w:val="00C85A0D"/>
    <w:rsid w:val="00C86B84"/>
    <w:rsid w:val="00C9062E"/>
    <w:rsid w:val="00C90C75"/>
    <w:rsid w:val="00C90D76"/>
    <w:rsid w:val="00C92DA2"/>
    <w:rsid w:val="00C93409"/>
    <w:rsid w:val="00C94418"/>
    <w:rsid w:val="00C9517A"/>
    <w:rsid w:val="00C959FB"/>
    <w:rsid w:val="00C9722A"/>
    <w:rsid w:val="00C97905"/>
    <w:rsid w:val="00CA050C"/>
    <w:rsid w:val="00CA0983"/>
    <w:rsid w:val="00CA2103"/>
    <w:rsid w:val="00CA238F"/>
    <w:rsid w:val="00CA27C0"/>
    <w:rsid w:val="00CA2CF3"/>
    <w:rsid w:val="00CA3736"/>
    <w:rsid w:val="00CA3D29"/>
    <w:rsid w:val="00CA3D91"/>
    <w:rsid w:val="00CA7D7F"/>
    <w:rsid w:val="00CB161A"/>
    <w:rsid w:val="00CB5DC7"/>
    <w:rsid w:val="00CB645B"/>
    <w:rsid w:val="00CC0F5B"/>
    <w:rsid w:val="00CC12FB"/>
    <w:rsid w:val="00CC2D58"/>
    <w:rsid w:val="00CC3487"/>
    <w:rsid w:val="00CC4328"/>
    <w:rsid w:val="00CD00B7"/>
    <w:rsid w:val="00CD0A7D"/>
    <w:rsid w:val="00CD189C"/>
    <w:rsid w:val="00CD257F"/>
    <w:rsid w:val="00CE00E0"/>
    <w:rsid w:val="00CE2FB2"/>
    <w:rsid w:val="00CE35B2"/>
    <w:rsid w:val="00CE3C9C"/>
    <w:rsid w:val="00CE4242"/>
    <w:rsid w:val="00CE4555"/>
    <w:rsid w:val="00CE58B5"/>
    <w:rsid w:val="00CE58FB"/>
    <w:rsid w:val="00CE5A4E"/>
    <w:rsid w:val="00CE7014"/>
    <w:rsid w:val="00CE7FC2"/>
    <w:rsid w:val="00CF1091"/>
    <w:rsid w:val="00CF27BC"/>
    <w:rsid w:val="00CF2CFF"/>
    <w:rsid w:val="00CF2DCC"/>
    <w:rsid w:val="00CF37E1"/>
    <w:rsid w:val="00CF4809"/>
    <w:rsid w:val="00CF4F5B"/>
    <w:rsid w:val="00CF59B1"/>
    <w:rsid w:val="00CF5C26"/>
    <w:rsid w:val="00CF5F0F"/>
    <w:rsid w:val="00CF5F94"/>
    <w:rsid w:val="00CF6264"/>
    <w:rsid w:val="00CF73BB"/>
    <w:rsid w:val="00CF7703"/>
    <w:rsid w:val="00CF79CB"/>
    <w:rsid w:val="00D01799"/>
    <w:rsid w:val="00D02E6F"/>
    <w:rsid w:val="00D02E7E"/>
    <w:rsid w:val="00D03032"/>
    <w:rsid w:val="00D04D98"/>
    <w:rsid w:val="00D05C01"/>
    <w:rsid w:val="00D07F10"/>
    <w:rsid w:val="00D10413"/>
    <w:rsid w:val="00D10D8F"/>
    <w:rsid w:val="00D1141F"/>
    <w:rsid w:val="00D11492"/>
    <w:rsid w:val="00D1277E"/>
    <w:rsid w:val="00D12FC1"/>
    <w:rsid w:val="00D15626"/>
    <w:rsid w:val="00D16EF2"/>
    <w:rsid w:val="00D1790D"/>
    <w:rsid w:val="00D17D4B"/>
    <w:rsid w:val="00D2399E"/>
    <w:rsid w:val="00D2452E"/>
    <w:rsid w:val="00D257A1"/>
    <w:rsid w:val="00D257F3"/>
    <w:rsid w:val="00D26940"/>
    <w:rsid w:val="00D300B8"/>
    <w:rsid w:val="00D30669"/>
    <w:rsid w:val="00D30DA5"/>
    <w:rsid w:val="00D321CC"/>
    <w:rsid w:val="00D32F02"/>
    <w:rsid w:val="00D339E3"/>
    <w:rsid w:val="00D34652"/>
    <w:rsid w:val="00D34959"/>
    <w:rsid w:val="00D360A8"/>
    <w:rsid w:val="00D36123"/>
    <w:rsid w:val="00D37012"/>
    <w:rsid w:val="00D416C3"/>
    <w:rsid w:val="00D42B02"/>
    <w:rsid w:val="00D42D7D"/>
    <w:rsid w:val="00D43824"/>
    <w:rsid w:val="00D44F83"/>
    <w:rsid w:val="00D47A5C"/>
    <w:rsid w:val="00D514B9"/>
    <w:rsid w:val="00D523D0"/>
    <w:rsid w:val="00D52626"/>
    <w:rsid w:val="00D55369"/>
    <w:rsid w:val="00D556D8"/>
    <w:rsid w:val="00D56BFE"/>
    <w:rsid w:val="00D57432"/>
    <w:rsid w:val="00D610ED"/>
    <w:rsid w:val="00D61B19"/>
    <w:rsid w:val="00D6235C"/>
    <w:rsid w:val="00D63BE7"/>
    <w:rsid w:val="00D63D76"/>
    <w:rsid w:val="00D63E67"/>
    <w:rsid w:val="00D64187"/>
    <w:rsid w:val="00D6506F"/>
    <w:rsid w:val="00D65BF2"/>
    <w:rsid w:val="00D65D9F"/>
    <w:rsid w:val="00D678DB"/>
    <w:rsid w:val="00D67B0A"/>
    <w:rsid w:val="00D67D55"/>
    <w:rsid w:val="00D67EFF"/>
    <w:rsid w:val="00D7364E"/>
    <w:rsid w:val="00D73D2C"/>
    <w:rsid w:val="00D7466A"/>
    <w:rsid w:val="00D7549D"/>
    <w:rsid w:val="00D75CD1"/>
    <w:rsid w:val="00D7771D"/>
    <w:rsid w:val="00D77D0B"/>
    <w:rsid w:val="00D83185"/>
    <w:rsid w:val="00D83DD8"/>
    <w:rsid w:val="00D845FF"/>
    <w:rsid w:val="00D84D72"/>
    <w:rsid w:val="00D856C6"/>
    <w:rsid w:val="00D857D8"/>
    <w:rsid w:val="00D86219"/>
    <w:rsid w:val="00D86614"/>
    <w:rsid w:val="00D927A1"/>
    <w:rsid w:val="00D92BD0"/>
    <w:rsid w:val="00D92D42"/>
    <w:rsid w:val="00D964BA"/>
    <w:rsid w:val="00D9652E"/>
    <w:rsid w:val="00D965B2"/>
    <w:rsid w:val="00D96E15"/>
    <w:rsid w:val="00D96F26"/>
    <w:rsid w:val="00DA0439"/>
    <w:rsid w:val="00DA0DB4"/>
    <w:rsid w:val="00DA0E69"/>
    <w:rsid w:val="00DA11AC"/>
    <w:rsid w:val="00DA1D71"/>
    <w:rsid w:val="00DA246D"/>
    <w:rsid w:val="00DA2AFB"/>
    <w:rsid w:val="00DA2DB6"/>
    <w:rsid w:val="00DA4324"/>
    <w:rsid w:val="00DA54BA"/>
    <w:rsid w:val="00DB18CC"/>
    <w:rsid w:val="00DB1A8D"/>
    <w:rsid w:val="00DB3330"/>
    <w:rsid w:val="00DB5AC3"/>
    <w:rsid w:val="00DC071C"/>
    <w:rsid w:val="00DC0F18"/>
    <w:rsid w:val="00DC1129"/>
    <w:rsid w:val="00DC141A"/>
    <w:rsid w:val="00DC1ED5"/>
    <w:rsid w:val="00DC1F71"/>
    <w:rsid w:val="00DC375D"/>
    <w:rsid w:val="00DC5EAB"/>
    <w:rsid w:val="00DC6DE6"/>
    <w:rsid w:val="00DC6E56"/>
    <w:rsid w:val="00DD27FF"/>
    <w:rsid w:val="00DD2D60"/>
    <w:rsid w:val="00DD31FE"/>
    <w:rsid w:val="00DD4CBF"/>
    <w:rsid w:val="00DD7297"/>
    <w:rsid w:val="00DE2BB4"/>
    <w:rsid w:val="00DF0C0E"/>
    <w:rsid w:val="00DF0E68"/>
    <w:rsid w:val="00DF2831"/>
    <w:rsid w:val="00DF3B4E"/>
    <w:rsid w:val="00DF3B9D"/>
    <w:rsid w:val="00DF3C95"/>
    <w:rsid w:val="00DF57A3"/>
    <w:rsid w:val="00E03091"/>
    <w:rsid w:val="00E0461D"/>
    <w:rsid w:val="00E07DCB"/>
    <w:rsid w:val="00E13D97"/>
    <w:rsid w:val="00E154ED"/>
    <w:rsid w:val="00E16CAA"/>
    <w:rsid w:val="00E1797F"/>
    <w:rsid w:val="00E17BE1"/>
    <w:rsid w:val="00E212DB"/>
    <w:rsid w:val="00E21434"/>
    <w:rsid w:val="00E21917"/>
    <w:rsid w:val="00E21BB7"/>
    <w:rsid w:val="00E22758"/>
    <w:rsid w:val="00E22DD3"/>
    <w:rsid w:val="00E23891"/>
    <w:rsid w:val="00E251F5"/>
    <w:rsid w:val="00E25A34"/>
    <w:rsid w:val="00E26E10"/>
    <w:rsid w:val="00E310E8"/>
    <w:rsid w:val="00E31134"/>
    <w:rsid w:val="00E31954"/>
    <w:rsid w:val="00E3238E"/>
    <w:rsid w:val="00E32755"/>
    <w:rsid w:val="00E32E93"/>
    <w:rsid w:val="00E35399"/>
    <w:rsid w:val="00E36D88"/>
    <w:rsid w:val="00E4097F"/>
    <w:rsid w:val="00E40F4A"/>
    <w:rsid w:val="00E41E6F"/>
    <w:rsid w:val="00E42652"/>
    <w:rsid w:val="00E4282E"/>
    <w:rsid w:val="00E42EF5"/>
    <w:rsid w:val="00E42F49"/>
    <w:rsid w:val="00E4318F"/>
    <w:rsid w:val="00E433EB"/>
    <w:rsid w:val="00E43DA4"/>
    <w:rsid w:val="00E43DED"/>
    <w:rsid w:val="00E44437"/>
    <w:rsid w:val="00E46BE3"/>
    <w:rsid w:val="00E510D7"/>
    <w:rsid w:val="00E520FC"/>
    <w:rsid w:val="00E52EED"/>
    <w:rsid w:val="00E56448"/>
    <w:rsid w:val="00E61125"/>
    <w:rsid w:val="00E618D9"/>
    <w:rsid w:val="00E61A08"/>
    <w:rsid w:val="00E6361B"/>
    <w:rsid w:val="00E64BAF"/>
    <w:rsid w:val="00E65160"/>
    <w:rsid w:val="00E674A3"/>
    <w:rsid w:val="00E67CB2"/>
    <w:rsid w:val="00E70897"/>
    <w:rsid w:val="00E721A5"/>
    <w:rsid w:val="00E722DF"/>
    <w:rsid w:val="00E72CD4"/>
    <w:rsid w:val="00E738B5"/>
    <w:rsid w:val="00E74D7C"/>
    <w:rsid w:val="00E74E9E"/>
    <w:rsid w:val="00E759C2"/>
    <w:rsid w:val="00E76283"/>
    <w:rsid w:val="00E76FB6"/>
    <w:rsid w:val="00E777B8"/>
    <w:rsid w:val="00E802D5"/>
    <w:rsid w:val="00E81300"/>
    <w:rsid w:val="00E825A7"/>
    <w:rsid w:val="00E82C7C"/>
    <w:rsid w:val="00E848D2"/>
    <w:rsid w:val="00E87307"/>
    <w:rsid w:val="00E91CC9"/>
    <w:rsid w:val="00E927CC"/>
    <w:rsid w:val="00E92AD6"/>
    <w:rsid w:val="00E93351"/>
    <w:rsid w:val="00E93B28"/>
    <w:rsid w:val="00E93E27"/>
    <w:rsid w:val="00E957D2"/>
    <w:rsid w:val="00E959DC"/>
    <w:rsid w:val="00E96C57"/>
    <w:rsid w:val="00EA370C"/>
    <w:rsid w:val="00EA385A"/>
    <w:rsid w:val="00EA4124"/>
    <w:rsid w:val="00EA4BAD"/>
    <w:rsid w:val="00EA4D5B"/>
    <w:rsid w:val="00EA5BF9"/>
    <w:rsid w:val="00EA6B01"/>
    <w:rsid w:val="00EA71A0"/>
    <w:rsid w:val="00EB13B8"/>
    <w:rsid w:val="00EB4117"/>
    <w:rsid w:val="00EB5DE2"/>
    <w:rsid w:val="00EB700D"/>
    <w:rsid w:val="00EB7A04"/>
    <w:rsid w:val="00EC0EF0"/>
    <w:rsid w:val="00EC3C69"/>
    <w:rsid w:val="00EC46B9"/>
    <w:rsid w:val="00EC4DCC"/>
    <w:rsid w:val="00EC54A4"/>
    <w:rsid w:val="00EC73A6"/>
    <w:rsid w:val="00EC77D8"/>
    <w:rsid w:val="00ED4DEB"/>
    <w:rsid w:val="00ED5656"/>
    <w:rsid w:val="00ED6245"/>
    <w:rsid w:val="00ED64C0"/>
    <w:rsid w:val="00ED7088"/>
    <w:rsid w:val="00EE0B29"/>
    <w:rsid w:val="00EE22C0"/>
    <w:rsid w:val="00EE4D5A"/>
    <w:rsid w:val="00EE54A8"/>
    <w:rsid w:val="00EE5644"/>
    <w:rsid w:val="00EE5EA1"/>
    <w:rsid w:val="00EE5F37"/>
    <w:rsid w:val="00EE6263"/>
    <w:rsid w:val="00EE6C9B"/>
    <w:rsid w:val="00EE6F70"/>
    <w:rsid w:val="00EF0141"/>
    <w:rsid w:val="00EF0235"/>
    <w:rsid w:val="00EF0EDE"/>
    <w:rsid w:val="00EF1338"/>
    <w:rsid w:val="00EF1B57"/>
    <w:rsid w:val="00EF22C9"/>
    <w:rsid w:val="00EF2DCD"/>
    <w:rsid w:val="00EF2EC7"/>
    <w:rsid w:val="00EF4C1B"/>
    <w:rsid w:val="00EF5906"/>
    <w:rsid w:val="00EF6C11"/>
    <w:rsid w:val="00F00A26"/>
    <w:rsid w:val="00F00B4C"/>
    <w:rsid w:val="00F012A9"/>
    <w:rsid w:val="00F01BCB"/>
    <w:rsid w:val="00F03B8E"/>
    <w:rsid w:val="00F04433"/>
    <w:rsid w:val="00F06BD4"/>
    <w:rsid w:val="00F07CF9"/>
    <w:rsid w:val="00F106B5"/>
    <w:rsid w:val="00F10A23"/>
    <w:rsid w:val="00F11024"/>
    <w:rsid w:val="00F11A95"/>
    <w:rsid w:val="00F11C9A"/>
    <w:rsid w:val="00F12D43"/>
    <w:rsid w:val="00F13E84"/>
    <w:rsid w:val="00F16962"/>
    <w:rsid w:val="00F16B1E"/>
    <w:rsid w:val="00F17437"/>
    <w:rsid w:val="00F20F2B"/>
    <w:rsid w:val="00F21415"/>
    <w:rsid w:val="00F21560"/>
    <w:rsid w:val="00F2166E"/>
    <w:rsid w:val="00F2192B"/>
    <w:rsid w:val="00F219D2"/>
    <w:rsid w:val="00F2286C"/>
    <w:rsid w:val="00F25132"/>
    <w:rsid w:val="00F254BD"/>
    <w:rsid w:val="00F26427"/>
    <w:rsid w:val="00F27D11"/>
    <w:rsid w:val="00F3119E"/>
    <w:rsid w:val="00F3223B"/>
    <w:rsid w:val="00F328E0"/>
    <w:rsid w:val="00F32FFE"/>
    <w:rsid w:val="00F331BF"/>
    <w:rsid w:val="00F34E57"/>
    <w:rsid w:val="00F36427"/>
    <w:rsid w:val="00F40076"/>
    <w:rsid w:val="00F40FC3"/>
    <w:rsid w:val="00F42F50"/>
    <w:rsid w:val="00F432BB"/>
    <w:rsid w:val="00F43B7E"/>
    <w:rsid w:val="00F43CAF"/>
    <w:rsid w:val="00F44214"/>
    <w:rsid w:val="00F4454D"/>
    <w:rsid w:val="00F463BC"/>
    <w:rsid w:val="00F50EE5"/>
    <w:rsid w:val="00F5134B"/>
    <w:rsid w:val="00F527A5"/>
    <w:rsid w:val="00F53FFB"/>
    <w:rsid w:val="00F5430C"/>
    <w:rsid w:val="00F56617"/>
    <w:rsid w:val="00F56D3E"/>
    <w:rsid w:val="00F57204"/>
    <w:rsid w:val="00F622A8"/>
    <w:rsid w:val="00F62E41"/>
    <w:rsid w:val="00F63933"/>
    <w:rsid w:val="00F64D07"/>
    <w:rsid w:val="00F6508A"/>
    <w:rsid w:val="00F6531B"/>
    <w:rsid w:val="00F65E73"/>
    <w:rsid w:val="00F66380"/>
    <w:rsid w:val="00F664B0"/>
    <w:rsid w:val="00F66BFA"/>
    <w:rsid w:val="00F67738"/>
    <w:rsid w:val="00F706D5"/>
    <w:rsid w:val="00F71884"/>
    <w:rsid w:val="00F71BB8"/>
    <w:rsid w:val="00F75C42"/>
    <w:rsid w:val="00F76CF0"/>
    <w:rsid w:val="00F80EB3"/>
    <w:rsid w:val="00F843CE"/>
    <w:rsid w:val="00F865D9"/>
    <w:rsid w:val="00F875F8"/>
    <w:rsid w:val="00F87AA8"/>
    <w:rsid w:val="00F921E7"/>
    <w:rsid w:val="00F938B2"/>
    <w:rsid w:val="00F9426D"/>
    <w:rsid w:val="00F94BA2"/>
    <w:rsid w:val="00F9522C"/>
    <w:rsid w:val="00F96426"/>
    <w:rsid w:val="00FA1D6A"/>
    <w:rsid w:val="00FA349F"/>
    <w:rsid w:val="00FA3E80"/>
    <w:rsid w:val="00FA473D"/>
    <w:rsid w:val="00FA4C5E"/>
    <w:rsid w:val="00FA56C0"/>
    <w:rsid w:val="00FA5731"/>
    <w:rsid w:val="00FA5883"/>
    <w:rsid w:val="00FA6AEF"/>
    <w:rsid w:val="00FB0D09"/>
    <w:rsid w:val="00FB0F5B"/>
    <w:rsid w:val="00FB138A"/>
    <w:rsid w:val="00FB285A"/>
    <w:rsid w:val="00FB287C"/>
    <w:rsid w:val="00FB41D0"/>
    <w:rsid w:val="00FB441C"/>
    <w:rsid w:val="00FB4A9A"/>
    <w:rsid w:val="00FB6341"/>
    <w:rsid w:val="00FC2335"/>
    <w:rsid w:val="00FC2548"/>
    <w:rsid w:val="00FC3161"/>
    <w:rsid w:val="00FC52C3"/>
    <w:rsid w:val="00FC5AC0"/>
    <w:rsid w:val="00FC78A1"/>
    <w:rsid w:val="00FD0E76"/>
    <w:rsid w:val="00FD158E"/>
    <w:rsid w:val="00FD2346"/>
    <w:rsid w:val="00FD26E8"/>
    <w:rsid w:val="00FD2B5B"/>
    <w:rsid w:val="00FD2F94"/>
    <w:rsid w:val="00FD441F"/>
    <w:rsid w:val="00FD4617"/>
    <w:rsid w:val="00FE2A09"/>
    <w:rsid w:val="00FE3D3E"/>
    <w:rsid w:val="00FE43BB"/>
    <w:rsid w:val="00FE523A"/>
    <w:rsid w:val="00FE5E3D"/>
    <w:rsid w:val="00FE5FC1"/>
    <w:rsid w:val="00FE61D9"/>
    <w:rsid w:val="00FE6F3D"/>
    <w:rsid w:val="00FE6F72"/>
    <w:rsid w:val="00FF1648"/>
    <w:rsid w:val="00FF335B"/>
    <w:rsid w:val="00FF3F77"/>
    <w:rsid w:val="00FF5875"/>
    <w:rsid w:val="00FF697D"/>
    <w:rsid w:val="00FF7749"/>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7432"/>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qFormat/>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qFormat/>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uiPriority w:val="99"/>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unhideWhenUsed/>
    <w:rsid w:val="00364C29"/>
  </w:style>
  <w:style w:type="character" w:customStyle="1" w:styleId="ae">
    <w:name w:val="批注文字 字符"/>
    <w:basedOn w:val="a0"/>
    <w:link w:val="ad"/>
    <w:uiPriority w:val="99"/>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customStyle="1" w:styleId="NO">
    <w:name w:val="NO"/>
    <w:basedOn w:val="a"/>
    <w:link w:val="NOChar"/>
    <w:qFormat/>
    <w:rsid w:val="00BE68B6"/>
    <w:pPr>
      <w:keepLines/>
      <w:spacing w:before="60"/>
      <w:ind w:left="1135" w:hanging="851"/>
    </w:pPr>
    <w:rPr>
      <w:lang w:eastAsia="en-US"/>
    </w:rPr>
  </w:style>
  <w:style w:type="character" w:customStyle="1" w:styleId="NOChar">
    <w:name w:val="NO Char"/>
    <w:basedOn w:val="a0"/>
    <w:link w:val="NO"/>
    <w:qFormat/>
    <w:rsid w:val="00BE68B6"/>
    <w:rPr>
      <w:rFonts w:ascii="Times New Roman" w:eastAsia="Times New Roman" w:hAnsi="Times New Roman" w:cs="Times New Roman"/>
      <w:kern w:val="0"/>
      <w:sz w:val="20"/>
      <w:szCs w:val="20"/>
      <w:lang w:val="en-GB" w:eastAsia="en-US"/>
    </w:rPr>
  </w:style>
  <w:style w:type="character" w:customStyle="1" w:styleId="B1Char">
    <w:name w:val="B1 Char"/>
    <w:basedOn w:val="a0"/>
    <w:qFormat/>
    <w:rsid w:val="001A3EB1"/>
    <w:rPr>
      <w:lang w:val="en-GB" w:eastAsia="en-US" w:bidi="ar-SA"/>
    </w:rPr>
  </w:style>
  <w:style w:type="character" w:customStyle="1" w:styleId="cf01">
    <w:name w:val="cf01"/>
    <w:basedOn w:val="a0"/>
    <w:rsid w:val="001A3EB1"/>
    <w:rPr>
      <w:rFonts w:ascii="Microsoft YaHei UI" w:eastAsia="Microsoft YaHei UI" w:hAnsi="Microsoft YaHei UI" w:hint="eastAsia"/>
      <w:sz w:val="18"/>
      <w:szCs w:val="18"/>
    </w:rPr>
  </w:style>
  <w:style w:type="character" w:customStyle="1" w:styleId="cf11">
    <w:name w:val="cf11"/>
    <w:basedOn w:val="a0"/>
    <w:rsid w:val="001A3EB1"/>
    <w:rPr>
      <w:rFonts w:ascii="Microsoft YaHei UI" w:eastAsia="Microsoft YaHei UI" w:hAnsi="Microsoft YaHei UI" w:hint="eastAsia"/>
      <w:i/>
      <w:iCs/>
      <w:sz w:val="18"/>
      <w:szCs w:val="18"/>
    </w:rPr>
  </w:style>
  <w:style w:type="paragraph" w:styleId="af5">
    <w:name w:val="Revision"/>
    <w:hidden/>
    <w:uiPriority w:val="99"/>
    <w:semiHidden/>
    <w:rsid w:val="00A528D5"/>
    <w:rPr>
      <w:rFonts w:ascii="Times New Roman" w:eastAsia="Times New Roman" w:hAnsi="Times New Roman" w:cs="Times New Roman"/>
      <w:kern w:val="0"/>
      <w:sz w:val="20"/>
      <w:szCs w:val="20"/>
      <w:lang w:val="en-GB" w:eastAsia="en-GB"/>
    </w:rPr>
  </w:style>
  <w:style w:type="paragraph" w:customStyle="1" w:styleId="11">
    <w:name w:val="正文1"/>
    <w:rsid w:val="00B66B55"/>
    <w:pPr>
      <w:jc w:val="both"/>
    </w:pPr>
    <w:rPr>
      <w:rFonts w:ascii="Calibri" w:eastAsia="宋体" w:hAnsi="Calibri" w:cs="Calibri"/>
      <w:szCs w:val="21"/>
    </w:rPr>
  </w:style>
  <w:style w:type="paragraph" w:customStyle="1" w:styleId="Agreement">
    <w:name w:val="Agreement"/>
    <w:basedOn w:val="a"/>
    <w:next w:val="a"/>
    <w:uiPriority w:val="99"/>
    <w:qFormat/>
    <w:rsid w:val="00786413"/>
    <w:pPr>
      <w:numPr>
        <w:numId w:val="25"/>
      </w:numPr>
      <w:overflowPunct/>
      <w:autoSpaceDE/>
      <w:autoSpaceDN/>
      <w:adjustRightInd/>
      <w:spacing w:before="60" w:after="0"/>
      <w:textAlignment w:val="auto"/>
    </w:pPr>
    <w:rPr>
      <w:rFonts w:ascii="Arial" w:eastAsia="MS Mincho" w:hAnsi="Arial"/>
      <w:b/>
      <w:szCs w:val="24"/>
    </w:rPr>
  </w:style>
  <w:style w:type="paragraph" w:customStyle="1" w:styleId="Doc-text2">
    <w:name w:val="Doc-text2"/>
    <w:basedOn w:val="a"/>
    <w:link w:val="Doc-text2Char"/>
    <w:qFormat/>
    <w:rsid w:val="00AD3030"/>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D3030"/>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339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5578</TotalTime>
  <Pages>2</Pages>
  <Words>759</Words>
  <Characters>4331</Characters>
  <Application>Microsoft Office Word</Application>
  <DocSecurity>0</DocSecurity>
  <Lines>36</Lines>
  <Paragraphs>10</Paragraphs>
  <ScaleCrop>false</ScaleCrop>
  <Company/>
  <LinksUpToDate>false</LinksUpToDate>
  <CharactersWithSpaces>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1962</cp:revision>
  <dcterms:created xsi:type="dcterms:W3CDTF">2022-08-08T02:48:00Z</dcterms:created>
  <dcterms:modified xsi:type="dcterms:W3CDTF">2025-02-06T09:07:00Z</dcterms:modified>
</cp:coreProperties>
</file>